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53" w:rsidRPr="00745D53" w:rsidRDefault="00745D53" w:rsidP="00745D53">
      <w:pPr>
        <w:rPr>
          <w:sz w:val="28"/>
        </w:rPr>
      </w:pPr>
      <w:r w:rsidRPr="00745D53">
        <w:rPr>
          <w:noProof/>
        </w:rPr>
        <w:drawing>
          <wp:inline distT="0" distB="0" distL="0" distR="0" wp14:anchorId="1AABAF35" wp14:editId="7F33E6FB">
            <wp:extent cx="233124" cy="2274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87" cy="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957">
        <w:rPr>
          <w:sz w:val="28"/>
        </w:rPr>
        <w:t xml:space="preserve"> </w:t>
      </w:r>
      <w:r w:rsidRPr="00745D53">
        <w:rPr>
          <w:sz w:val="28"/>
        </w:rPr>
        <w:t>Objectif</w:t>
      </w:r>
    </w:p>
    <w:p w:rsidR="002452C6" w:rsidRDefault="002452C6" w:rsidP="00282598">
      <w:pPr>
        <w:jc w:val="both"/>
      </w:pPr>
      <w:r w:rsidRPr="002452C6">
        <w:t>Un électrocardiogramme est un examen non-invasif (ne portant pas atteinte à l`intégrité physique) qui permet d’enregistrer l’activité électrique du cœur.</w:t>
      </w:r>
    </w:p>
    <w:p w:rsidR="002452C6" w:rsidRDefault="002452C6" w:rsidP="00282598">
      <w:pPr>
        <w:jc w:val="both"/>
      </w:pPr>
    </w:p>
    <w:p w:rsidR="00745D53" w:rsidRDefault="00745D53" w:rsidP="00282598">
      <w:pPr>
        <w:jc w:val="both"/>
      </w:pPr>
      <w:r w:rsidRPr="00745D53">
        <w:rPr>
          <w:noProof/>
          <w:sz w:val="28"/>
        </w:rPr>
        <w:drawing>
          <wp:inline distT="0" distB="0" distL="0" distR="0" wp14:anchorId="35F16981" wp14:editId="24D49F12">
            <wp:extent cx="206693" cy="275590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13" cy="2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957">
        <w:rPr>
          <w:sz w:val="28"/>
        </w:rPr>
        <w:t xml:space="preserve"> </w:t>
      </w:r>
      <w:r w:rsidRPr="00745D53">
        <w:rPr>
          <w:sz w:val="28"/>
        </w:rPr>
        <w:t>Durée</w:t>
      </w:r>
    </w:p>
    <w:p w:rsidR="00745D53" w:rsidRDefault="002452C6" w:rsidP="00282598">
      <w:pPr>
        <w:jc w:val="both"/>
      </w:pPr>
      <w:r>
        <w:t xml:space="preserve">10 minutes </w:t>
      </w:r>
    </w:p>
    <w:p w:rsidR="002452C6" w:rsidRDefault="002452C6" w:rsidP="00282598">
      <w:pPr>
        <w:jc w:val="both"/>
      </w:pPr>
    </w:p>
    <w:p w:rsidR="00745D53" w:rsidRPr="00745D53" w:rsidRDefault="00745D53" w:rsidP="00282598">
      <w:pPr>
        <w:jc w:val="both"/>
        <w:rPr>
          <w:sz w:val="28"/>
        </w:rPr>
      </w:pPr>
      <w:r w:rsidRPr="00745D53">
        <w:rPr>
          <w:noProof/>
        </w:rPr>
        <w:drawing>
          <wp:inline distT="0" distB="0" distL="0" distR="0" wp14:anchorId="377D7DB0" wp14:editId="30810755">
            <wp:extent cx="226695" cy="275711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03" cy="27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957">
        <w:rPr>
          <w:sz w:val="28"/>
        </w:rPr>
        <w:t xml:space="preserve"> </w:t>
      </w:r>
      <w:r w:rsidRPr="00745D53">
        <w:rPr>
          <w:sz w:val="28"/>
        </w:rPr>
        <w:t>Préparation</w:t>
      </w:r>
    </w:p>
    <w:p w:rsidR="002452C6" w:rsidRDefault="002452C6" w:rsidP="002452C6">
      <w:pPr>
        <w:pStyle w:val="Paragraphedeliste"/>
        <w:numPr>
          <w:ilvl w:val="0"/>
          <w:numId w:val="3"/>
        </w:numPr>
        <w:jc w:val="both"/>
      </w:pPr>
      <w:r>
        <w:t>Éviter de mettre de la crème hydratante pour le corps avant l’examen;</w:t>
      </w:r>
    </w:p>
    <w:p w:rsidR="002452C6" w:rsidRDefault="002452C6" w:rsidP="002452C6">
      <w:pPr>
        <w:pStyle w:val="Paragraphedeliste"/>
        <w:numPr>
          <w:ilvl w:val="0"/>
          <w:numId w:val="3"/>
        </w:numPr>
        <w:jc w:val="both"/>
      </w:pPr>
      <w:r>
        <w:t>Éviter de porter une robe et/ou des bas collants.</w:t>
      </w:r>
    </w:p>
    <w:p w:rsidR="002452C6" w:rsidRDefault="002452C6" w:rsidP="002452C6">
      <w:pPr>
        <w:pStyle w:val="Paragraphedeliste"/>
        <w:jc w:val="both"/>
      </w:pPr>
    </w:p>
    <w:p w:rsidR="00745D53" w:rsidRDefault="00745D53" w:rsidP="002452C6">
      <w:pPr>
        <w:jc w:val="both"/>
      </w:pPr>
      <w:r w:rsidRPr="00745D53">
        <w:rPr>
          <w:noProof/>
        </w:rPr>
        <w:drawing>
          <wp:inline distT="0" distB="0" distL="0" distR="0" wp14:anchorId="01C2A665" wp14:editId="2822A6F5">
            <wp:extent cx="187036" cy="17145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03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0957">
        <w:rPr>
          <w:sz w:val="28"/>
        </w:rPr>
        <w:t xml:space="preserve"> </w:t>
      </w:r>
      <w:r w:rsidRPr="00745D53">
        <w:rPr>
          <w:sz w:val="28"/>
        </w:rPr>
        <w:t>Déroulement</w:t>
      </w:r>
    </w:p>
    <w:p w:rsidR="00C96C84" w:rsidRDefault="002452C6" w:rsidP="00282598">
      <w:pPr>
        <w:jc w:val="both"/>
      </w:pPr>
      <w:r w:rsidRPr="002452C6">
        <w:t>Lors d’une visite au laboratoire d’électrophysiologie non invasive, des électrodes autocollantes reliées à un électrocardiographe sont fixées sur le thorax. L’enregistrement des potentiels cardiaque (électricité du coeur) prend quelques minutes et se fait sans douleur.</w:t>
      </w:r>
    </w:p>
    <w:p w:rsidR="002452C6" w:rsidRDefault="002452C6" w:rsidP="00282598">
      <w:pPr>
        <w:jc w:val="both"/>
      </w:pPr>
      <w:r w:rsidRPr="002452C6">
        <w:t>Un cardiologue analyse l’électrocardiogramme.</w:t>
      </w:r>
    </w:p>
    <w:p w:rsidR="002452C6" w:rsidRDefault="002452C6" w:rsidP="00282598">
      <w:pPr>
        <w:jc w:val="both"/>
      </w:pPr>
    </w:p>
    <w:p w:rsidR="002452C6" w:rsidRDefault="002452C6" w:rsidP="00282598">
      <w:pPr>
        <w:jc w:val="both"/>
      </w:pPr>
    </w:p>
    <w:p w:rsidR="002452C6" w:rsidRDefault="002452C6" w:rsidP="00282598">
      <w:pPr>
        <w:jc w:val="both"/>
      </w:pPr>
    </w:p>
    <w:p w:rsidR="002452C6" w:rsidRDefault="002452C6" w:rsidP="00282598">
      <w:pPr>
        <w:jc w:val="both"/>
      </w:pPr>
      <w:bookmarkStart w:id="0" w:name="_GoBack"/>
      <w:bookmarkEnd w:id="0"/>
    </w:p>
    <w:p w:rsidR="00745D53" w:rsidRDefault="00931AFA" w:rsidP="00282598">
      <w:pPr>
        <w:jc w:val="center"/>
      </w:pPr>
      <w:r w:rsidRPr="00931AFA">
        <w:rPr>
          <w:noProof/>
        </w:rPr>
        <w:drawing>
          <wp:inline distT="0" distB="0" distL="0" distR="0" wp14:anchorId="564CBF58" wp14:editId="4693B277">
            <wp:extent cx="327969" cy="247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60" cy="24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D53" w:rsidRPr="00931AFA">
        <w:rPr>
          <w:sz w:val="28"/>
        </w:rPr>
        <w:t>Coordonnées</w:t>
      </w:r>
    </w:p>
    <w:p w:rsidR="00B138F3" w:rsidRDefault="00931AFA" w:rsidP="00282598">
      <w:pPr>
        <w:ind w:firstLine="708"/>
        <w:jc w:val="center"/>
      </w:pPr>
      <w:r>
        <w:t xml:space="preserve">Salle d’examen : </w:t>
      </w:r>
      <w:r w:rsidR="002452C6">
        <w:t>3912/4440</w:t>
      </w:r>
    </w:p>
    <w:p w:rsidR="00931AFA" w:rsidRDefault="00931AFA" w:rsidP="00282598">
      <w:pPr>
        <w:ind w:firstLine="708"/>
        <w:jc w:val="center"/>
      </w:pPr>
      <w:r>
        <w:t>Coordonnatrice-technique : 2090 / 4688</w:t>
      </w:r>
    </w:p>
    <w:p w:rsidR="00931AFA" w:rsidRDefault="00931AFA" w:rsidP="00282598">
      <w:pPr>
        <w:ind w:firstLine="708"/>
        <w:jc w:val="center"/>
      </w:pPr>
      <w:r>
        <w:t>Assistante-cheffe : 2303</w:t>
      </w:r>
    </w:p>
    <w:sectPr w:rsidR="00931AFA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53" w:rsidRDefault="00745D53" w:rsidP="00745D53">
      <w:pPr>
        <w:spacing w:after="0" w:line="240" w:lineRule="auto"/>
      </w:pPr>
      <w:r>
        <w:separator/>
      </w:r>
    </w:p>
  </w:endnote>
  <w:end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53" w:rsidRDefault="00745D53" w:rsidP="00745D53">
      <w:pPr>
        <w:spacing w:after="0" w:line="240" w:lineRule="auto"/>
      </w:pPr>
      <w:r>
        <w:separator/>
      </w:r>
    </w:p>
  </w:footnote>
  <w:foot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FA" w:rsidRPr="00931AFA" w:rsidRDefault="002452C6" w:rsidP="00931AFA">
    <w:pPr>
      <w:pStyle w:val="Titre"/>
      <w:rPr>
        <w:sz w:val="96"/>
      </w:rPr>
    </w:pPr>
    <w:r>
      <w:rPr>
        <w:sz w:val="96"/>
      </w:rPr>
      <w:t xml:space="preserve">ECG </w:t>
    </w:r>
    <w:r w:rsidRPr="002452C6">
      <w:rPr>
        <w:sz w:val="52"/>
      </w:rPr>
      <w:t xml:space="preserve">de repos </w:t>
    </w:r>
    <w:r w:rsidR="00931AFA" w:rsidRPr="002452C6">
      <w:rPr>
        <w:sz w:val="52"/>
      </w:rPr>
      <w:t xml:space="preserve"> </w:t>
    </w:r>
    <w:r w:rsidR="00931AFA" w:rsidRPr="00931AFA">
      <w:rPr>
        <w:noProof/>
        <w:sz w:val="96"/>
      </w:rPr>
      <w:drawing>
        <wp:inline distT="0" distB="0" distL="0" distR="0" wp14:anchorId="1808DE06" wp14:editId="029D0B34">
          <wp:extent cx="476316" cy="323895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AFA" w:rsidRPr="00931AFA">
      <w:rPr>
        <w:noProof/>
      </w:rPr>
      <w:t xml:space="preserve"> </w:t>
    </w:r>
    <w:r w:rsidR="00931AFA" w:rsidRPr="00931AFA">
      <w:rPr>
        <w:noProof/>
        <w:sz w:val="96"/>
      </w:rPr>
      <w:drawing>
        <wp:inline distT="0" distB="0" distL="0" distR="0" wp14:anchorId="1A2C358E" wp14:editId="4087F50F">
          <wp:extent cx="476316" cy="32389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AFA" w:rsidRPr="00931AFA">
      <w:rPr>
        <w:noProof/>
      </w:rPr>
      <w:t xml:space="preserve"> </w:t>
    </w:r>
    <w:r w:rsidR="00931AFA" w:rsidRPr="00931AFA">
      <w:rPr>
        <w:noProof/>
      </w:rPr>
      <w:drawing>
        <wp:inline distT="0" distB="0" distL="0" distR="0" wp14:anchorId="2EDA2361" wp14:editId="77415DE4">
          <wp:extent cx="476316" cy="323895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AFA" w:rsidRPr="00931AFA">
      <w:rPr>
        <w:noProof/>
      </w:rPr>
      <w:t xml:space="preserve"> </w:t>
    </w:r>
    <w:r w:rsidR="00931AFA" w:rsidRPr="00931AFA">
      <w:rPr>
        <w:noProof/>
      </w:rPr>
      <w:drawing>
        <wp:inline distT="0" distB="0" distL="0" distR="0" wp14:anchorId="5ABEAE08" wp14:editId="60A243BE">
          <wp:extent cx="476316" cy="323895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AFA" w:rsidRPr="00931AFA">
      <w:rPr>
        <w:noProof/>
      </w:rPr>
      <w:t xml:space="preserve"> </w:t>
    </w:r>
    <w:r w:rsidR="00931AFA" w:rsidRPr="00931AFA">
      <w:rPr>
        <w:noProof/>
      </w:rPr>
      <w:drawing>
        <wp:inline distT="0" distB="0" distL="0" distR="0" wp14:anchorId="0CFA7764" wp14:editId="73DEF0B2">
          <wp:extent cx="476316" cy="323895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AFA" w:rsidRPr="00931AFA">
      <w:rPr>
        <w:noProof/>
      </w:rPr>
      <w:t xml:space="preserve"> </w:t>
    </w:r>
  </w:p>
  <w:p w:rsidR="00931AFA" w:rsidRPr="00931AFA" w:rsidRDefault="00931AFA" w:rsidP="00931A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110B1"/>
    <w:multiLevelType w:val="hybridMultilevel"/>
    <w:tmpl w:val="AFE6B78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3242A"/>
    <w:multiLevelType w:val="hybridMultilevel"/>
    <w:tmpl w:val="3F1A34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46D13"/>
    <w:multiLevelType w:val="hybridMultilevel"/>
    <w:tmpl w:val="0464CDD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3"/>
    <w:rsid w:val="002452C6"/>
    <w:rsid w:val="00282598"/>
    <w:rsid w:val="00745D53"/>
    <w:rsid w:val="00931AFA"/>
    <w:rsid w:val="00B138F3"/>
    <w:rsid w:val="00C96C84"/>
    <w:rsid w:val="00F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8927"/>
  <w15:chartTrackingRefBased/>
  <w15:docId w15:val="{EC932793-EF0D-4337-9D8D-190A821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D53"/>
  </w:style>
  <w:style w:type="paragraph" w:styleId="Pieddepage">
    <w:name w:val="footer"/>
    <w:basedOn w:val="Normal"/>
    <w:link w:val="Pieddepag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D53"/>
  </w:style>
  <w:style w:type="character" w:customStyle="1" w:styleId="Titre1Car">
    <w:name w:val="Titre 1 Car"/>
    <w:basedOn w:val="Policepardfaut"/>
    <w:link w:val="Titre1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5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45D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4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432a8ca84e27e8c1d679172d93aefcf8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02013b570c3274546ba5970711b7dbb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K2UKP3KUNWPH-1287008780-14517</_dlc_DocId>
    <_dlc_DocIdUrl xmlns="f4f7865e-d78f-4eb8-9b4f-eff637ad480b">
      <Url>https://vortexsolution.sharepoint.com/sites/ClientsPartage/_layouts/15/DocIdRedir.aspx?ID=K2UKP3KUNWPH-1287008780-14517</Url>
      <Description>K2UKP3KUNWPH-1287008780-14517</Description>
    </_dlc_DocIdUrl>
  </documentManagement>
</p:properties>
</file>

<file path=customXml/itemProps1.xml><?xml version="1.0" encoding="utf-8"?>
<ds:datastoreItem xmlns:ds="http://schemas.openxmlformats.org/officeDocument/2006/customXml" ds:itemID="{97C5A9E5-902A-4A6A-92EC-049463DBE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891F6-2EA1-45EF-91BB-08BCDB11E5CE}"/>
</file>

<file path=customXml/itemProps3.xml><?xml version="1.0" encoding="utf-8"?>
<ds:datastoreItem xmlns:ds="http://schemas.openxmlformats.org/officeDocument/2006/customXml" ds:itemID="{9D3E753E-8F33-4121-AA64-4BA0DF35DAF4}"/>
</file>

<file path=customXml/itemProps4.xml><?xml version="1.0" encoding="utf-8"?>
<ds:datastoreItem xmlns:ds="http://schemas.openxmlformats.org/officeDocument/2006/customXml" ds:itemID="{2F8C1E5A-2366-46DE-A196-9512403EB132}"/>
</file>

<file path=customXml/itemProps5.xml><?xml version="1.0" encoding="utf-8"?>
<ds:datastoreItem xmlns:ds="http://schemas.openxmlformats.org/officeDocument/2006/customXml" ds:itemID="{AB32BE39-456C-4281-9977-BC7E26226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Desautels (ICM)</dc:creator>
  <cp:keywords/>
  <dc:description/>
  <cp:lastModifiedBy>Valerie Desautels (ICM)</cp:lastModifiedBy>
  <cp:revision>5</cp:revision>
  <dcterms:created xsi:type="dcterms:W3CDTF">2026-02-09T18:08:00Z</dcterms:created>
  <dcterms:modified xsi:type="dcterms:W3CDTF">2026-02-09T19:17:00Z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c037c719-5f00-44f8-bcee-d83de985c477</vt:lpwstr>
  </property>
</Properties>
</file>