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D53" w:rsidRPr="00745D53" w:rsidRDefault="00745D53" w:rsidP="00745D53">
      <w:pPr>
        <w:rPr>
          <w:sz w:val="28"/>
        </w:rPr>
      </w:pPr>
      <w:r w:rsidRPr="00745D53">
        <w:rPr>
          <w:noProof/>
        </w:rPr>
        <w:drawing>
          <wp:inline distT="0" distB="0" distL="0" distR="0" wp14:anchorId="1AABAF35" wp14:editId="7F33E6FB">
            <wp:extent cx="233124" cy="227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4387" cy="238425"/>
                    </a:xfrm>
                    <a:prstGeom prst="rect">
                      <a:avLst/>
                    </a:prstGeom>
                  </pic:spPr>
                </pic:pic>
              </a:graphicData>
            </a:graphic>
          </wp:inline>
        </w:drawing>
      </w:r>
      <w:r w:rsidR="00FD0957">
        <w:rPr>
          <w:sz w:val="28"/>
        </w:rPr>
        <w:t xml:space="preserve"> </w:t>
      </w:r>
      <w:r w:rsidRPr="00745D53">
        <w:rPr>
          <w:sz w:val="28"/>
        </w:rPr>
        <w:t>Objectif</w:t>
      </w:r>
    </w:p>
    <w:p w:rsidR="00A51D30" w:rsidRDefault="00A51D30" w:rsidP="00282598">
      <w:pPr>
        <w:jc w:val="both"/>
      </w:pPr>
      <w:r w:rsidRPr="00A51D30">
        <w:t>Un électroencéphalogramme (EEG) est un examen médical non invasif et indolore qui enregistre l'activité électrique du cerveau via des électrodes placées sur le cuir chevelu. Il mesure les ondes cérébrales pour diagnostiquer l'épilepsie</w:t>
      </w:r>
      <w:r>
        <w:t xml:space="preserve"> </w:t>
      </w:r>
      <w:r w:rsidRPr="00A51D30">
        <w:t xml:space="preserve">ou évaluer des lésions cérébrales. </w:t>
      </w:r>
    </w:p>
    <w:p w:rsidR="00745D53" w:rsidRDefault="00745D53" w:rsidP="00282598">
      <w:pPr>
        <w:jc w:val="both"/>
      </w:pPr>
      <w:r w:rsidRPr="00745D53">
        <w:rPr>
          <w:noProof/>
          <w:sz w:val="28"/>
        </w:rPr>
        <w:drawing>
          <wp:inline distT="0" distB="0" distL="0" distR="0" wp14:anchorId="35F16981" wp14:editId="24D49F12">
            <wp:extent cx="206693" cy="275590"/>
            <wp:effectExtent l="0" t="0" r="317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213" cy="280284"/>
                    </a:xfrm>
                    <a:prstGeom prst="rect">
                      <a:avLst/>
                    </a:prstGeom>
                  </pic:spPr>
                </pic:pic>
              </a:graphicData>
            </a:graphic>
          </wp:inline>
        </w:drawing>
      </w:r>
      <w:r w:rsidR="00FD0957">
        <w:rPr>
          <w:sz w:val="28"/>
        </w:rPr>
        <w:t xml:space="preserve"> </w:t>
      </w:r>
      <w:r w:rsidRPr="00745D53">
        <w:rPr>
          <w:sz w:val="28"/>
        </w:rPr>
        <w:t>Durée</w:t>
      </w:r>
      <w:bookmarkStart w:id="0" w:name="_GoBack"/>
      <w:bookmarkEnd w:id="0"/>
    </w:p>
    <w:p w:rsidR="002452C6" w:rsidRDefault="00A51D30" w:rsidP="00282598">
      <w:pPr>
        <w:jc w:val="both"/>
      </w:pPr>
      <w:r>
        <w:t>90</w:t>
      </w:r>
      <w:r w:rsidR="002452C6">
        <w:t xml:space="preserve"> minutes </w:t>
      </w:r>
    </w:p>
    <w:p w:rsidR="00745D53" w:rsidRDefault="00745D53" w:rsidP="00282598">
      <w:pPr>
        <w:jc w:val="both"/>
        <w:rPr>
          <w:sz w:val="28"/>
        </w:rPr>
      </w:pPr>
      <w:r w:rsidRPr="00745D53">
        <w:rPr>
          <w:noProof/>
        </w:rPr>
        <w:drawing>
          <wp:inline distT="0" distB="0" distL="0" distR="0" wp14:anchorId="377D7DB0" wp14:editId="30810755">
            <wp:extent cx="226695" cy="275711"/>
            <wp:effectExtent l="0" t="0" r="190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0103" cy="279856"/>
                    </a:xfrm>
                    <a:prstGeom prst="rect">
                      <a:avLst/>
                    </a:prstGeom>
                  </pic:spPr>
                </pic:pic>
              </a:graphicData>
            </a:graphic>
          </wp:inline>
        </w:drawing>
      </w:r>
      <w:r w:rsidR="00FD0957">
        <w:rPr>
          <w:sz w:val="28"/>
        </w:rPr>
        <w:t xml:space="preserve"> </w:t>
      </w:r>
      <w:r w:rsidRPr="00745D53">
        <w:rPr>
          <w:sz w:val="28"/>
        </w:rPr>
        <w:t>Préparation</w:t>
      </w:r>
    </w:p>
    <w:p w:rsidR="00A51D30" w:rsidRPr="00A51D30" w:rsidRDefault="00A51D30" w:rsidP="00A51D30">
      <w:pPr>
        <w:pStyle w:val="Paragraphedeliste"/>
        <w:numPr>
          <w:ilvl w:val="0"/>
          <w:numId w:val="5"/>
        </w:numPr>
        <w:jc w:val="both"/>
        <w:rPr>
          <w:rFonts w:cstheme="minorHAnsi"/>
          <w:color w:val="0A0A0A"/>
          <w:shd w:val="clear" w:color="auto" w:fill="FFFFFF"/>
        </w:rPr>
      </w:pPr>
      <w:r w:rsidRPr="00A51D30">
        <w:rPr>
          <w:rFonts w:cstheme="minorHAnsi"/>
          <w:color w:val="0A0A0A"/>
          <w:shd w:val="clear" w:color="auto" w:fill="FFFFFF"/>
        </w:rPr>
        <w:t xml:space="preserve">Le patient doit avoir les cheveux propres, secs et sans produits coiffants (laque, gel). </w:t>
      </w:r>
    </w:p>
    <w:p w:rsidR="00A51D30" w:rsidRPr="00A51D30" w:rsidRDefault="00A51D30" w:rsidP="00A51D30">
      <w:pPr>
        <w:pStyle w:val="Paragraphedeliste"/>
        <w:numPr>
          <w:ilvl w:val="0"/>
          <w:numId w:val="5"/>
        </w:numPr>
        <w:jc w:val="both"/>
        <w:rPr>
          <w:rFonts w:cstheme="minorHAnsi"/>
          <w:sz w:val="28"/>
        </w:rPr>
      </w:pPr>
      <w:r w:rsidRPr="00A51D30">
        <w:rPr>
          <w:rFonts w:cstheme="minorHAnsi"/>
          <w:color w:val="0A0A0A"/>
          <w:shd w:val="clear" w:color="auto" w:fill="FFFFFF"/>
        </w:rPr>
        <w:t>Aucune mise à jeun n'est nécessaire.</w:t>
      </w:r>
    </w:p>
    <w:p w:rsidR="002452C6" w:rsidRDefault="002452C6" w:rsidP="002452C6">
      <w:pPr>
        <w:pStyle w:val="Paragraphedeliste"/>
        <w:jc w:val="both"/>
      </w:pPr>
    </w:p>
    <w:p w:rsidR="00745D53" w:rsidRDefault="00745D53" w:rsidP="002452C6">
      <w:pPr>
        <w:jc w:val="both"/>
      </w:pPr>
      <w:r w:rsidRPr="00745D53">
        <w:rPr>
          <w:noProof/>
        </w:rPr>
        <w:drawing>
          <wp:inline distT="0" distB="0" distL="0" distR="0" wp14:anchorId="01C2A665" wp14:editId="2822A6F5">
            <wp:extent cx="187036" cy="171450"/>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7036" cy="171450"/>
                    </a:xfrm>
                    <a:prstGeom prst="rect">
                      <a:avLst/>
                    </a:prstGeom>
                  </pic:spPr>
                </pic:pic>
              </a:graphicData>
            </a:graphic>
          </wp:inline>
        </w:drawing>
      </w:r>
      <w:r w:rsidR="00FD0957">
        <w:rPr>
          <w:sz w:val="28"/>
        </w:rPr>
        <w:t xml:space="preserve"> </w:t>
      </w:r>
      <w:r w:rsidRPr="00745D53">
        <w:rPr>
          <w:sz w:val="28"/>
        </w:rPr>
        <w:t>Déroulement</w:t>
      </w:r>
    </w:p>
    <w:p w:rsidR="00A51D30" w:rsidRDefault="00A51D30" w:rsidP="00A51D30">
      <w:pPr>
        <w:shd w:val="clear" w:color="auto" w:fill="FFFFFF"/>
        <w:spacing w:after="180" w:line="360" w:lineRule="atLeast"/>
        <w:rPr>
          <w:rFonts w:eastAsia="Times New Roman" w:cstheme="minorHAnsi"/>
          <w:color w:val="0A0A0A"/>
          <w:szCs w:val="24"/>
          <w:lang w:eastAsia="fr-CA"/>
        </w:rPr>
      </w:pPr>
      <w:r w:rsidRPr="00A51D30">
        <w:rPr>
          <w:rFonts w:eastAsia="Times New Roman" w:cstheme="minorHAnsi"/>
          <w:b/>
          <w:bCs/>
          <w:color w:val="0A0A0A"/>
          <w:szCs w:val="24"/>
          <w:lang w:eastAsia="fr-CA"/>
        </w:rPr>
        <w:t>Installation :</w:t>
      </w:r>
      <w:r w:rsidRPr="00A51D30">
        <w:rPr>
          <w:rFonts w:eastAsia="Times New Roman" w:cstheme="minorHAnsi"/>
          <w:color w:val="0A0A0A"/>
          <w:szCs w:val="24"/>
          <w:lang w:eastAsia="fr-CA"/>
        </w:rPr>
        <w:t> Un technologue mesure le crâne et fixe environ 21 électrodes à l'aide d'un gel conducteur, parfois après avoir nettoyé la peau avec un produit granuleux.</w:t>
      </w:r>
    </w:p>
    <w:p w:rsidR="00A51D30" w:rsidRPr="00A51D30" w:rsidRDefault="00A51D30" w:rsidP="00A51D30">
      <w:pPr>
        <w:shd w:val="clear" w:color="auto" w:fill="FFFFFF"/>
        <w:spacing w:after="180" w:line="360" w:lineRule="atLeast"/>
        <w:rPr>
          <w:rFonts w:eastAsia="Times New Roman" w:cstheme="minorHAnsi"/>
          <w:color w:val="0A0A0A"/>
          <w:szCs w:val="24"/>
          <w:lang w:eastAsia="fr-CA"/>
        </w:rPr>
      </w:pPr>
      <w:r w:rsidRPr="00A51D30">
        <w:rPr>
          <w:rFonts w:eastAsia="Times New Roman" w:cstheme="minorHAnsi"/>
          <w:b/>
          <w:bCs/>
          <w:color w:val="0A0A0A"/>
          <w:szCs w:val="24"/>
          <w:lang w:eastAsia="fr-CA"/>
        </w:rPr>
        <w:t>Enregistrement :</w:t>
      </w:r>
      <w:r w:rsidRPr="00A51D30">
        <w:rPr>
          <w:rFonts w:eastAsia="Times New Roman" w:cstheme="minorHAnsi"/>
          <w:color w:val="0A0A0A"/>
          <w:szCs w:val="24"/>
          <w:lang w:eastAsia="fr-CA"/>
        </w:rPr>
        <w:t> Le patient est allongé ou assis confortablement. Le technicien demande de fermer les yeux et de se détendre pour limiter les mouvements qui perturberaient le signal.</w:t>
      </w:r>
    </w:p>
    <w:p w:rsidR="00A51D30" w:rsidRPr="00A51D30" w:rsidRDefault="00A51D30" w:rsidP="00A51D30">
      <w:pPr>
        <w:shd w:val="clear" w:color="auto" w:fill="FFFFFF"/>
        <w:spacing w:after="180" w:line="360" w:lineRule="atLeast"/>
        <w:rPr>
          <w:rFonts w:eastAsia="Times New Roman" w:cstheme="minorHAnsi"/>
          <w:color w:val="0A0A0A"/>
          <w:szCs w:val="24"/>
          <w:lang w:eastAsia="fr-CA"/>
        </w:rPr>
      </w:pPr>
      <w:r w:rsidRPr="00A51D30">
        <w:rPr>
          <w:rFonts w:eastAsia="Times New Roman" w:cstheme="minorHAnsi"/>
          <w:b/>
          <w:bCs/>
          <w:color w:val="0A0A0A"/>
          <w:szCs w:val="24"/>
          <w:lang w:eastAsia="fr-CA"/>
        </w:rPr>
        <w:t>Stimulations :</w:t>
      </w:r>
      <w:r w:rsidRPr="00A51D30">
        <w:rPr>
          <w:rFonts w:eastAsia="Times New Roman" w:cstheme="minorHAnsi"/>
          <w:color w:val="0A0A0A"/>
          <w:szCs w:val="24"/>
          <w:lang w:eastAsia="fr-CA"/>
        </w:rPr>
        <w:t> Au cours de l'examen, le technologue demande d'effectuer des manœuvres simples : ouvrir/fermer les yeux, respirer profondément (hyperpnée) ou regarder des flashs lumineux.</w:t>
      </w:r>
    </w:p>
    <w:p w:rsidR="00A51D30" w:rsidRPr="00A51D30" w:rsidRDefault="00A51D30" w:rsidP="00A51D30">
      <w:pPr>
        <w:shd w:val="clear" w:color="auto" w:fill="FFFFFF"/>
        <w:spacing w:after="180" w:line="360" w:lineRule="atLeast"/>
        <w:rPr>
          <w:rFonts w:eastAsia="Times New Roman" w:cstheme="minorHAnsi"/>
          <w:color w:val="0A0A0A"/>
          <w:szCs w:val="24"/>
          <w:lang w:eastAsia="fr-CA"/>
        </w:rPr>
      </w:pPr>
      <w:r w:rsidRPr="00A51D30">
        <w:rPr>
          <w:rFonts w:eastAsia="Times New Roman" w:cstheme="minorHAnsi"/>
          <w:b/>
          <w:bCs/>
          <w:color w:val="0A0A0A"/>
          <w:szCs w:val="24"/>
          <w:lang w:eastAsia="fr-CA"/>
        </w:rPr>
        <w:t>Fin de l'examen :</w:t>
      </w:r>
      <w:r w:rsidRPr="00A51D30">
        <w:rPr>
          <w:rFonts w:eastAsia="Times New Roman" w:cstheme="minorHAnsi"/>
          <w:color w:val="0A0A0A"/>
          <w:szCs w:val="24"/>
          <w:lang w:eastAsia="fr-CA"/>
        </w:rPr>
        <w:t> Les électrodes sont retirées et le gel est nettoyé. Le patient peut reprendre ses activités normalement. </w:t>
      </w:r>
    </w:p>
    <w:p w:rsidR="00A51D30" w:rsidRDefault="002452C6" w:rsidP="00282598">
      <w:pPr>
        <w:jc w:val="both"/>
        <w:rPr>
          <w:rFonts w:cstheme="minorHAnsi"/>
        </w:rPr>
      </w:pPr>
      <w:r w:rsidRPr="00A51D30">
        <w:rPr>
          <w:rFonts w:cstheme="minorHAnsi"/>
        </w:rPr>
        <w:t xml:space="preserve">Un </w:t>
      </w:r>
      <w:r w:rsidR="00A51D30">
        <w:rPr>
          <w:rFonts w:cstheme="minorHAnsi"/>
        </w:rPr>
        <w:t xml:space="preserve">neurologue du CHUM analyse les résultats et le transmet au médecin demandeur de l’ICM </w:t>
      </w:r>
    </w:p>
    <w:p w:rsidR="00A51D30" w:rsidRPr="00A51D30" w:rsidRDefault="00A51D30" w:rsidP="00282598">
      <w:pPr>
        <w:jc w:val="both"/>
        <w:rPr>
          <w:rFonts w:cstheme="minorHAnsi"/>
        </w:rPr>
      </w:pPr>
    </w:p>
    <w:p w:rsidR="00745D53" w:rsidRDefault="00931AFA" w:rsidP="00282598">
      <w:pPr>
        <w:jc w:val="center"/>
      </w:pPr>
      <w:r w:rsidRPr="00931AFA">
        <w:rPr>
          <w:noProof/>
        </w:rPr>
        <w:drawing>
          <wp:inline distT="0" distB="0" distL="0" distR="0" wp14:anchorId="564CBF58" wp14:editId="4693B277">
            <wp:extent cx="327969" cy="2476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1060" cy="249984"/>
                    </a:xfrm>
                    <a:prstGeom prst="rect">
                      <a:avLst/>
                    </a:prstGeom>
                  </pic:spPr>
                </pic:pic>
              </a:graphicData>
            </a:graphic>
          </wp:inline>
        </w:drawing>
      </w:r>
      <w:r w:rsidR="00745D53" w:rsidRPr="00931AFA">
        <w:rPr>
          <w:sz w:val="28"/>
        </w:rPr>
        <w:t>Coordonnées</w:t>
      </w:r>
    </w:p>
    <w:p w:rsidR="00931AFA" w:rsidRDefault="00931AFA" w:rsidP="00282598">
      <w:pPr>
        <w:ind w:firstLine="708"/>
        <w:jc w:val="center"/>
      </w:pPr>
      <w:r>
        <w:t>Coordonnatrice-technique : 2090 / 4688</w:t>
      </w:r>
    </w:p>
    <w:p w:rsidR="00931AFA" w:rsidRDefault="00931AFA" w:rsidP="00282598">
      <w:pPr>
        <w:ind w:firstLine="708"/>
        <w:jc w:val="center"/>
      </w:pPr>
      <w:r>
        <w:t>Assistante-cheffe : 2303</w:t>
      </w:r>
    </w:p>
    <w:sectPr w:rsidR="00931AFA">
      <w:head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D53" w:rsidRDefault="00745D53" w:rsidP="00745D53">
      <w:pPr>
        <w:spacing w:after="0" w:line="240" w:lineRule="auto"/>
      </w:pPr>
      <w:r>
        <w:separator/>
      </w:r>
    </w:p>
  </w:endnote>
  <w:endnote w:type="continuationSeparator" w:id="0">
    <w:p w:rsidR="00745D53" w:rsidRDefault="00745D53" w:rsidP="0074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D53" w:rsidRDefault="00745D53" w:rsidP="00745D53">
      <w:pPr>
        <w:spacing w:after="0" w:line="240" w:lineRule="auto"/>
      </w:pPr>
      <w:r>
        <w:separator/>
      </w:r>
    </w:p>
  </w:footnote>
  <w:footnote w:type="continuationSeparator" w:id="0">
    <w:p w:rsidR="00745D53" w:rsidRDefault="00745D53" w:rsidP="00745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AFA" w:rsidRPr="00931AFA" w:rsidRDefault="00A51D30" w:rsidP="00931AFA">
    <w:pPr>
      <w:pStyle w:val="Titre"/>
      <w:rPr>
        <w:sz w:val="96"/>
      </w:rPr>
    </w:pPr>
    <w:r>
      <w:rPr>
        <w:sz w:val="96"/>
      </w:rPr>
      <w:t xml:space="preserve">EEG </w:t>
    </w:r>
    <w:r w:rsidRPr="00A51D30">
      <w:rPr>
        <w:sz w:val="40"/>
      </w:rPr>
      <w:t>Électroencéphalogramme</w:t>
    </w:r>
    <w:r w:rsidR="002452C6" w:rsidRPr="002452C6">
      <w:rPr>
        <w:sz w:val="52"/>
      </w:rPr>
      <w:t xml:space="preserve"> </w:t>
    </w:r>
    <w:r w:rsidR="00931AFA" w:rsidRPr="002452C6">
      <w:rPr>
        <w:sz w:val="52"/>
      </w:rPr>
      <w:t xml:space="preserve"> </w:t>
    </w:r>
    <w:r w:rsidR="00931AFA" w:rsidRPr="00931AFA">
      <w:rPr>
        <w:noProof/>
        <w:sz w:val="96"/>
      </w:rPr>
      <w:drawing>
        <wp:inline distT="0" distB="0" distL="0" distR="0" wp14:anchorId="1808DE06" wp14:editId="029D0B34">
          <wp:extent cx="476316" cy="32389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76316" cy="323895"/>
                  </a:xfrm>
                  <a:prstGeom prst="rect">
                    <a:avLst/>
                  </a:prstGeom>
                </pic:spPr>
              </pic:pic>
            </a:graphicData>
          </a:graphic>
        </wp:inline>
      </w:drawing>
    </w:r>
    <w:r w:rsidR="00931AFA" w:rsidRPr="00931AFA">
      <w:rPr>
        <w:noProof/>
      </w:rPr>
      <w:t xml:space="preserve"> </w:t>
    </w:r>
    <w:r w:rsidR="00931AFA" w:rsidRPr="00931AFA">
      <w:rPr>
        <w:noProof/>
        <w:sz w:val="96"/>
      </w:rPr>
      <w:drawing>
        <wp:inline distT="0" distB="0" distL="0" distR="0" wp14:anchorId="1A2C358E" wp14:editId="4087F50F">
          <wp:extent cx="476316" cy="32389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76316" cy="323895"/>
                  </a:xfrm>
                  <a:prstGeom prst="rect">
                    <a:avLst/>
                  </a:prstGeom>
                </pic:spPr>
              </pic:pic>
            </a:graphicData>
          </a:graphic>
        </wp:inline>
      </w:drawing>
    </w:r>
    <w:r w:rsidR="00931AFA" w:rsidRPr="00931AFA">
      <w:rPr>
        <w:noProof/>
      </w:rPr>
      <w:t xml:space="preserve"> </w:t>
    </w:r>
    <w:r w:rsidR="00931AFA" w:rsidRPr="00931AFA">
      <w:rPr>
        <w:noProof/>
      </w:rPr>
      <w:drawing>
        <wp:inline distT="0" distB="0" distL="0" distR="0" wp14:anchorId="2EDA2361" wp14:editId="77415DE4">
          <wp:extent cx="476316" cy="32389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76316" cy="323895"/>
                  </a:xfrm>
                  <a:prstGeom prst="rect">
                    <a:avLst/>
                  </a:prstGeom>
                </pic:spPr>
              </pic:pic>
            </a:graphicData>
          </a:graphic>
        </wp:inline>
      </w:drawing>
    </w:r>
    <w:r w:rsidR="00931AFA" w:rsidRPr="00931AFA">
      <w:rPr>
        <w:noProof/>
      </w:rPr>
      <w:t xml:space="preserve"> </w:t>
    </w:r>
  </w:p>
  <w:p w:rsidR="00931AFA" w:rsidRPr="00931AFA" w:rsidRDefault="00931AFA" w:rsidP="00931AF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A08B6"/>
    <w:multiLevelType w:val="hybridMultilevel"/>
    <w:tmpl w:val="68F2A7F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624110B1"/>
    <w:multiLevelType w:val="hybridMultilevel"/>
    <w:tmpl w:val="AFE6B78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6A312BC5"/>
    <w:multiLevelType w:val="multilevel"/>
    <w:tmpl w:val="CD56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53242A"/>
    <w:multiLevelType w:val="hybridMultilevel"/>
    <w:tmpl w:val="3F1A34A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B746D13"/>
    <w:multiLevelType w:val="hybridMultilevel"/>
    <w:tmpl w:val="0464CDD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53"/>
    <w:rsid w:val="002452C6"/>
    <w:rsid w:val="00282598"/>
    <w:rsid w:val="00745D53"/>
    <w:rsid w:val="00931AFA"/>
    <w:rsid w:val="00A51D30"/>
    <w:rsid w:val="00B138F3"/>
    <w:rsid w:val="00C96C84"/>
    <w:rsid w:val="00FD095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ACABA"/>
  <w15:chartTrackingRefBased/>
  <w15:docId w15:val="{EC932793-EF0D-4337-9D8D-190A8215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5D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45D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45D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45D53"/>
    <w:pPr>
      <w:tabs>
        <w:tab w:val="center" w:pos="4320"/>
        <w:tab w:val="right" w:pos="8640"/>
      </w:tabs>
      <w:spacing w:after="0" w:line="240" w:lineRule="auto"/>
    </w:pPr>
  </w:style>
  <w:style w:type="character" w:customStyle="1" w:styleId="En-tteCar">
    <w:name w:val="En-tête Car"/>
    <w:basedOn w:val="Policepardfaut"/>
    <w:link w:val="En-tte"/>
    <w:uiPriority w:val="99"/>
    <w:rsid w:val="00745D53"/>
  </w:style>
  <w:style w:type="paragraph" w:styleId="Pieddepage">
    <w:name w:val="footer"/>
    <w:basedOn w:val="Normal"/>
    <w:link w:val="PieddepageCar"/>
    <w:uiPriority w:val="99"/>
    <w:unhideWhenUsed/>
    <w:rsid w:val="00745D5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45D53"/>
  </w:style>
  <w:style w:type="character" w:customStyle="1" w:styleId="Titre1Car">
    <w:name w:val="Titre 1 Car"/>
    <w:basedOn w:val="Policepardfaut"/>
    <w:link w:val="Titre1"/>
    <w:uiPriority w:val="9"/>
    <w:rsid w:val="00745D53"/>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45D53"/>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45D53"/>
    <w:rPr>
      <w:rFonts w:asciiTheme="majorHAnsi" w:eastAsiaTheme="majorEastAsia" w:hAnsiTheme="majorHAnsi" w:cstheme="majorBidi"/>
      <w:color w:val="1F3763" w:themeColor="accent1" w:themeShade="7F"/>
      <w:sz w:val="24"/>
      <w:szCs w:val="24"/>
    </w:rPr>
  </w:style>
  <w:style w:type="paragraph" w:styleId="Titre">
    <w:name w:val="Title"/>
    <w:basedOn w:val="Normal"/>
    <w:next w:val="Normal"/>
    <w:link w:val="TitreCar"/>
    <w:uiPriority w:val="10"/>
    <w:qFormat/>
    <w:rsid w:val="00745D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5D53"/>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745D53"/>
    <w:pPr>
      <w:ind w:left="720"/>
      <w:contextualSpacing/>
    </w:pPr>
  </w:style>
  <w:style w:type="character" w:customStyle="1" w:styleId="t286pc">
    <w:name w:val="t286pc"/>
    <w:basedOn w:val="Policepardfaut"/>
    <w:rsid w:val="00A51D30"/>
  </w:style>
  <w:style w:type="character" w:styleId="lev">
    <w:name w:val="Strong"/>
    <w:basedOn w:val="Policepardfaut"/>
    <w:uiPriority w:val="22"/>
    <w:qFormat/>
    <w:rsid w:val="00A51D30"/>
    <w:rPr>
      <w:b/>
      <w:bCs/>
    </w:rPr>
  </w:style>
  <w:style w:type="character" w:customStyle="1" w:styleId="vkekvd">
    <w:name w:val="vkekvd"/>
    <w:basedOn w:val="Policepardfaut"/>
    <w:rsid w:val="00A51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921460">
      <w:bodyDiv w:val="1"/>
      <w:marLeft w:val="0"/>
      <w:marRight w:val="0"/>
      <w:marTop w:val="0"/>
      <w:marBottom w:val="0"/>
      <w:divBdr>
        <w:top w:val="none" w:sz="0" w:space="0" w:color="auto"/>
        <w:left w:val="none" w:sz="0" w:space="0" w:color="auto"/>
        <w:bottom w:val="none" w:sz="0" w:space="0" w:color="auto"/>
        <w:right w:val="none" w:sz="0" w:space="0" w:color="auto"/>
      </w:divBdr>
    </w:div>
    <w:div w:id="119696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A6E275159B9048A5BD46C53720209C" ma:contentTypeVersion="17" ma:contentTypeDescription="Create a new document." ma:contentTypeScope="" ma:versionID="432a8ca84e27e8c1d679172d93aefcf8">
  <xsd:schema xmlns:xsd="http://www.w3.org/2001/XMLSchema" xmlns:xs="http://www.w3.org/2001/XMLSchema" xmlns:p="http://schemas.microsoft.com/office/2006/metadata/properties" xmlns:ns2="f4f7865e-d78f-4eb8-9b4f-eff637ad480b" xmlns:ns3="b8f11b12-45d2-4109-96a2-473061b8acc5" xmlns:ns4="http://schemas.microsoft.com/sharepoint/v4" targetNamespace="http://schemas.microsoft.com/office/2006/metadata/properties" ma:root="true" ma:fieldsID="02013b570c3274546ba5970711b7dbbf" ns2:_="" ns3:_="" ns4:_="">
    <xsd:import namespace="f4f7865e-d78f-4eb8-9b4f-eff637ad480b"/>
    <xsd:import namespace="b8f11b12-45d2-4109-96a2-473061b8acc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SearchProperties" minOccurs="0"/>
                <xsd:element ref="ns3:MediaServiceLoca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7865e-d78f-4eb8-9b4f-eff637ad48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a989bc2-b0ac-430c-a6f2-a204eb029b16}" ma:internalName="TaxCatchAll" ma:showField="CatchAllData" ma:web="f4f7865e-d78f-4eb8-9b4f-eff637ad48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f11b12-45d2-4109-96a2-473061b8ac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67e799-30ef-406e-b763-26df4f5cfdb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4f7865e-d78f-4eb8-9b4f-eff637ad480b" xsi:nil="true"/>
    <IconOverlay xmlns="http://schemas.microsoft.com/sharepoint/v4" xsi:nil="true"/>
    <lcf76f155ced4ddcb4097134ff3c332f xmlns="b8f11b12-45d2-4109-96a2-473061b8acc5">
      <Terms xmlns="http://schemas.microsoft.com/office/infopath/2007/PartnerControls"/>
    </lcf76f155ced4ddcb4097134ff3c332f>
    <_dlc_DocId xmlns="f4f7865e-d78f-4eb8-9b4f-eff637ad480b">K2UKP3KUNWPH-1287008780-14519</_dlc_DocId>
    <_dlc_DocIdUrl xmlns="f4f7865e-d78f-4eb8-9b4f-eff637ad480b">
      <Url>https://vortexsolution.sharepoint.com/sites/ClientsPartage/_layouts/15/DocIdRedir.aspx?ID=K2UKP3KUNWPH-1287008780-14519</Url>
      <Description>K2UKP3KUNWPH-1287008780-14519</Description>
    </_dlc_DocIdUrl>
  </documentManagement>
</p:properties>
</file>

<file path=customXml/itemProps1.xml><?xml version="1.0" encoding="utf-8"?>
<ds:datastoreItem xmlns:ds="http://schemas.openxmlformats.org/officeDocument/2006/customXml" ds:itemID="{72D1EDDF-2A22-4D9C-A9BB-69B7AD162D06}">
  <ds:schemaRefs>
    <ds:schemaRef ds:uri="http://schemas.openxmlformats.org/officeDocument/2006/bibliography"/>
  </ds:schemaRefs>
</ds:datastoreItem>
</file>

<file path=customXml/itemProps2.xml><?xml version="1.0" encoding="utf-8"?>
<ds:datastoreItem xmlns:ds="http://schemas.openxmlformats.org/officeDocument/2006/customXml" ds:itemID="{E998D1CE-B368-4ACF-B7E2-A69F0C9141E8}"/>
</file>

<file path=customXml/itemProps3.xml><?xml version="1.0" encoding="utf-8"?>
<ds:datastoreItem xmlns:ds="http://schemas.openxmlformats.org/officeDocument/2006/customXml" ds:itemID="{A36672F1-D3C8-4A23-BA4B-5A78CF52A372}"/>
</file>

<file path=customXml/itemProps4.xml><?xml version="1.0" encoding="utf-8"?>
<ds:datastoreItem xmlns:ds="http://schemas.openxmlformats.org/officeDocument/2006/customXml" ds:itemID="{CC9F264E-74FF-4A07-8A86-2477C38C65FA}"/>
</file>

<file path=customXml/itemProps5.xml><?xml version="1.0" encoding="utf-8"?>
<ds:datastoreItem xmlns:ds="http://schemas.openxmlformats.org/officeDocument/2006/customXml" ds:itemID="{65A80D1C-4538-4E22-A099-DC4CF7D6F378}"/>
</file>

<file path=docProps/app.xml><?xml version="1.0" encoding="utf-8"?>
<Properties xmlns="http://schemas.openxmlformats.org/officeDocument/2006/extended-properties" xmlns:vt="http://schemas.openxmlformats.org/officeDocument/2006/docPropsVTypes">
  <Template>Normal</Template>
  <TotalTime>31</TotalTime>
  <Pages>1</Pages>
  <Words>198</Words>
  <Characters>1092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Desautels (ICM)</dc:creator>
  <cp:keywords/>
  <dc:description/>
  <cp:lastModifiedBy>Valerie Desautels (ICM)</cp:lastModifiedBy>
  <cp:revision>6</cp:revision>
  <dcterms:created xsi:type="dcterms:W3CDTF">2026-02-09T18:08:00Z</dcterms:created>
  <dcterms:modified xsi:type="dcterms:W3CDTF">2026-02-09T19:21:00Z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0x010100B6A6E275159B9048A5BD46C53720209C</vt:lpwstr>
  </property>
  <property fmtid="{D5CDD505-2E9C-101B-9397-08002B2CF9AE}" pid="3" name="_dlc_DocIdItemGuid">
    <vt:lpwstr>87c4caae-e9b2-4cbd-a4d0-30159fce0606</vt:lpwstr>
  </property>
</Properties>
</file>