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D53" w:rsidRPr="00745D53" w:rsidRDefault="00745D53" w:rsidP="00E82937">
      <w:pPr>
        <w:jc w:val="both"/>
        <w:rPr>
          <w:sz w:val="28"/>
        </w:rPr>
      </w:pPr>
      <w:r w:rsidRPr="00745D53">
        <w:rPr>
          <w:noProof/>
        </w:rPr>
        <w:drawing>
          <wp:inline distT="0" distB="0" distL="0" distR="0" wp14:anchorId="1AABAF35" wp14:editId="7F33E6FB">
            <wp:extent cx="233124" cy="227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387" cy="238425"/>
                    </a:xfrm>
                    <a:prstGeom prst="rect">
                      <a:avLst/>
                    </a:prstGeom>
                  </pic:spPr>
                </pic:pic>
              </a:graphicData>
            </a:graphic>
          </wp:inline>
        </w:drawing>
      </w:r>
      <w:r w:rsidR="00125EC8">
        <w:rPr>
          <w:sz w:val="28"/>
        </w:rPr>
        <w:t xml:space="preserve"> </w:t>
      </w:r>
      <w:r w:rsidRPr="00745D53">
        <w:rPr>
          <w:sz w:val="28"/>
        </w:rPr>
        <w:t>Objectif</w:t>
      </w:r>
    </w:p>
    <w:p w:rsidR="00B5548B" w:rsidRDefault="00B5548B" w:rsidP="00E82937">
      <w:pPr>
        <w:jc w:val="both"/>
      </w:pPr>
      <w:r w:rsidRPr="00B5548B">
        <w:t>L’enregistreur en boucles (enregistreur d’évènements portatif) est un examen non invasif (qui ne porte pas atteinte à l’intégrité physique), qui permet d’enregistrer l’activité électrique du cœur lors de symptômes (palpitations, essoufflement, étourdissement, perte de conscience) et/ou de détecter l’arythmie selon les paramètres établis dans l’enregistreur. Pour ce faire, trois électrodes sont collées en permanence sur le thorax. Le patient doit changer ces électrodes quotidiennement.</w:t>
      </w:r>
    </w:p>
    <w:p w:rsidR="00745D53" w:rsidRDefault="00745D53" w:rsidP="00745D53">
      <w:r w:rsidRPr="00745D53">
        <w:rPr>
          <w:noProof/>
          <w:sz w:val="28"/>
        </w:rPr>
        <w:drawing>
          <wp:inline distT="0" distB="0" distL="0" distR="0" wp14:anchorId="35F16981" wp14:editId="24D49F12">
            <wp:extent cx="206693" cy="275590"/>
            <wp:effectExtent l="0" t="0" r="317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13" cy="280284"/>
                    </a:xfrm>
                    <a:prstGeom prst="rect">
                      <a:avLst/>
                    </a:prstGeom>
                  </pic:spPr>
                </pic:pic>
              </a:graphicData>
            </a:graphic>
          </wp:inline>
        </w:drawing>
      </w:r>
      <w:r w:rsidR="00125EC8">
        <w:rPr>
          <w:sz w:val="28"/>
        </w:rPr>
        <w:t xml:space="preserve"> </w:t>
      </w:r>
      <w:r w:rsidRPr="00745D53">
        <w:rPr>
          <w:sz w:val="28"/>
        </w:rPr>
        <w:t>Durée</w:t>
      </w:r>
    </w:p>
    <w:p w:rsidR="00745D53" w:rsidRDefault="00745D53" w:rsidP="00745D53">
      <w:r>
        <w:t xml:space="preserve">Installation : environ </w:t>
      </w:r>
      <w:r w:rsidR="00B5548B">
        <w:t>30</w:t>
      </w:r>
      <w:r>
        <w:t xml:space="preserve"> minutes.</w:t>
      </w:r>
      <w:r w:rsidR="00E82937">
        <w:t xml:space="preserve">    </w:t>
      </w:r>
      <w:r w:rsidR="00E82937">
        <w:tab/>
      </w:r>
      <w:r w:rsidR="00E82937">
        <w:tab/>
        <w:t xml:space="preserve">   </w:t>
      </w:r>
      <w:r>
        <w:t xml:space="preserve">L’appareil sera porté </w:t>
      </w:r>
      <w:r w:rsidR="00B5548B">
        <w:t xml:space="preserve">environ 2 semaines </w:t>
      </w:r>
    </w:p>
    <w:p w:rsidR="00745D53" w:rsidRPr="00745D53" w:rsidRDefault="00745D53" w:rsidP="00745D53">
      <w:pPr>
        <w:rPr>
          <w:sz w:val="28"/>
        </w:rPr>
      </w:pPr>
      <w:r w:rsidRPr="00745D53">
        <w:rPr>
          <w:noProof/>
        </w:rPr>
        <w:drawing>
          <wp:inline distT="0" distB="0" distL="0" distR="0" wp14:anchorId="377D7DB0" wp14:editId="30810755">
            <wp:extent cx="226695" cy="275711"/>
            <wp:effectExtent l="0" t="0" r="190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0103" cy="279856"/>
                    </a:xfrm>
                    <a:prstGeom prst="rect">
                      <a:avLst/>
                    </a:prstGeom>
                  </pic:spPr>
                </pic:pic>
              </a:graphicData>
            </a:graphic>
          </wp:inline>
        </w:drawing>
      </w:r>
      <w:r w:rsidR="00125EC8">
        <w:rPr>
          <w:sz w:val="28"/>
        </w:rPr>
        <w:t xml:space="preserve"> </w:t>
      </w:r>
      <w:r w:rsidRPr="00745D53">
        <w:rPr>
          <w:sz w:val="28"/>
        </w:rPr>
        <w:t>Préparation</w:t>
      </w:r>
    </w:p>
    <w:p w:rsidR="00B5548B" w:rsidRDefault="00B5548B" w:rsidP="00B5548B">
      <w:r>
        <w:t>Lors d’une visite au laboratoire d’électrophysiologie non invasive, l’enregistreur en boucles est remis au patient.</w:t>
      </w:r>
    </w:p>
    <w:p w:rsidR="00B5548B" w:rsidRDefault="00B5548B" w:rsidP="00B5548B">
      <w:r>
        <w:t>Pour cette visite :</w:t>
      </w:r>
    </w:p>
    <w:p w:rsidR="00B5548B" w:rsidRDefault="00B5548B" w:rsidP="00B5548B">
      <w:pPr>
        <w:pStyle w:val="Paragraphedeliste"/>
        <w:numPr>
          <w:ilvl w:val="0"/>
          <w:numId w:val="3"/>
        </w:numPr>
      </w:pPr>
      <w:r>
        <w:t>Apporter la liste complète des médicaments à jour;</w:t>
      </w:r>
    </w:p>
    <w:p w:rsidR="00B5548B" w:rsidRDefault="00B5548B" w:rsidP="00B5548B">
      <w:pPr>
        <w:pStyle w:val="Paragraphedeliste"/>
        <w:numPr>
          <w:ilvl w:val="0"/>
          <w:numId w:val="3"/>
        </w:numPr>
      </w:pPr>
      <w:r>
        <w:t>Éviter de mettre de la crème hydratante pour le corps avant l’examen;</w:t>
      </w:r>
    </w:p>
    <w:p w:rsidR="00B5548B" w:rsidRDefault="00B5548B" w:rsidP="00B5548B">
      <w:r>
        <w:t>Des informations importantes sur l’utilisation de l’appareil vous seront transmises lors de cette visite. Il serait préférable de venir accompagner si vous craigniez de ne pas pouvoir retenir toutes les informations transmises.</w:t>
      </w:r>
    </w:p>
    <w:p w:rsidR="00745D53" w:rsidRDefault="00745D53" w:rsidP="00745D53">
      <w:r w:rsidRPr="00745D53">
        <w:rPr>
          <w:noProof/>
        </w:rPr>
        <w:drawing>
          <wp:inline distT="0" distB="0" distL="0" distR="0" wp14:anchorId="01C2A665" wp14:editId="2822A6F5">
            <wp:extent cx="187036" cy="171450"/>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7036" cy="171450"/>
                    </a:xfrm>
                    <a:prstGeom prst="rect">
                      <a:avLst/>
                    </a:prstGeom>
                  </pic:spPr>
                </pic:pic>
              </a:graphicData>
            </a:graphic>
          </wp:inline>
        </w:drawing>
      </w:r>
      <w:r w:rsidR="00125EC8">
        <w:rPr>
          <w:sz w:val="28"/>
        </w:rPr>
        <w:t xml:space="preserve"> </w:t>
      </w:r>
      <w:r w:rsidRPr="00745D53">
        <w:rPr>
          <w:sz w:val="28"/>
        </w:rPr>
        <w:t>Déroulement</w:t>
      </w:r>
    </w:p>
    <w:p w:rsidR="00C96C84" w:rsidRDefault="00B5548B" w:rsidP="00B5548B">
      <w:pPr>
        <w:jc w:val="both"/>
      </w:pPr>
      <w:r>
        <w:t xml:space="preserve">Lors du rendez-vous, un technologue explique les </w:t>
      </w:r>
      <w:r w:rsidR="00E82937">
        <w:t>consignes. Un</w:t>
      </w:r>
      <w:r>
        <w:t xml:space="preserve"> test sera également effectué pour s’assurer de la compréhension du patient et du bon fonctionnement de l’appareil. Des électrodes sont remises pour permettre le changement de celles-ci ainsi qu’un chargeur pour charger l’appareil. Le patient doit rapporter l’appareil, le chargeur et les électrodes restantes à la date mentionnée par le technologue. L’appareil ne doit pas être mouillé (piscine, bain, douche) et les activités habituelles doivent être maintenues.</w:t>
      </w:r>
    </w:p>
    <w:p w:rsidR="00E82937" w:rsidRDefault="00E82937" w:rsidP="00B5548B">
      <w:pPr>
        <w:jc w:val="both"/>
      </w:pPr>
      <w:r w:rsidRPr="00E82937">
        <w:t>Un cardiologue analyse les évènements enregistrés lors des deux semaines et fait part des résultats au médecin demandeur. Le processus de transmission des résultats peut prendre plusieurs semaines.</w:t>
      </w:r>
    </w:p>
    <w:p w:rsidR="00745D53" w:rsidRDefault="00931AFA" w:rsidP="00931AFA">
      <w:pPr>
        <w:jc w:val="center"/>
      </w:pPr>
      <w:r w:rsidRPr="00931AFA">
        <w:rPr>
          <w:noProof/>
        </w:rPr>
        <w:drawing>
          <wp:inline distT="0" distB="0" distL="0" distR="0" wp14:anchorId="564CBF58" wp14:editId="4693B277">
            <wp:extent cx="327969" cy="2476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1060" cy="249984"/>
                    </a:xfrm>
                    <a:prstGeom prst="rect">
                      <a:avLst/>
                    </a:prstGeom>
                  </pic:spPr>
                </pic:pic>
              </a:graphicData>
            </a:graphic>
          </wp:inline>
        </w:drawing>
      </w:r>
      <w:r w:rsidR="00745D53" w:rsidRPr="00931AFA">
        <w:rPr>
          <w:sz w:val="28"/>
        </w:rPr>
        <w:t>Coordonnées</w:t>
      </w:r>
    </w:p>
    <w:p w:rsidR="00B138F3" w:rsidRDefault="00931AFA" w:rsidP="00931AFA">
      <w:pPr>
        <w:ind w:firstLine="708"/>
        <w:jc w:val="center"/>
      </w:pPr>
      <w:r>
        <w:t xml:space="preserve">Salle d’examen : </w:t>
      </w:r>
      <w:r w:rsidR="00125EC8">
        <w:t>2610</w:t>
      </w:r>
      <w:bookmarkStart w:id="0" w:name="_GoBack"/>
      <w:bookmarkEnd w:id="0"/>
    </w:p>
    <w:p w:rsidR="00931AFA" w:rsidRDefault="00931AFA" w:rsidP="00931AFA">
      <w:pPr>
        <w:ind w:firstLine="708"/>
        <w:jc w:val="center"/>
      </w:pPr>
      <w:r>
        <w:t>Coordonnatrice-technique : 2090 / 4688</w:t>
      </w:r>
    </w:p>
    <w:p w:rsidR="00931AFA" w:rsidRDefault="00931AFA" w:rsidP="00931AFA">
      <w:pPr>
        <w:ind w:firstLine="708"/>
        <w:jc w:val="center"/>
      </w:pPr>
      <w:r>
        <w:t>Assistante-cheffe : 2303</w:t>
      </w:r>
    </w:p>
    <w:sectPr w:rsidR="00931AFA">
      <w:head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D53" w:rsidRDefault="00745D53" w:rsidP="00745D53">
      <w:pPr>
        <w:spacing w:after="0" w:line="240" w:lineRule="auto"/>
      </w:pPr>
      <w:r>
        <w:separator/>
      </w:r>
    </w:p>
  </w:endnote>
  <w:endnote w:type="continuationSeparator" w:id="0">
    <w:p w:rsidR="00745D53" w:rsidRDefault="00745D53" w:rsidP="0074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D53" w:rsidRDefault="00745D53" w:rsidP="00745D53">
      <w:pPr>
        <w:spacing w:after="0" w:line="240" w:lineRule="auto"/>
      </w:pPr>
      <w:r>
        <w:separator/>
      </w:r>
    </w:p>
  </w:footnote>
  <w:footnote w:type="continuationSeparator" w:id="0">
    <w:p w:rsidR="00745D53" w:rsidRDefault="00745D53" w:rsidP="00745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FA" w:rsidRPr="00B5548B" w:rsidRDefault="00B5548B" w:rsidP="00931AFA">
    <w:pPr>
      <w:pStyle w:val="Titre"/>
      <w:rPr>
        <w:sz w:val="96"/>
        <w:lang w:val="en-CA"/>
      </w:rPr>
    </w:pPr>
    <w:r w:rsidRPr="00B5548B">
      <w:rPr>
        <w:sz w:val="48"/>
        <w:lang w:val="en-CA"/>
      </w:rPr>
      <w:t>Enregistreur en boucles</w:t>
    </w:r>
    <w:r>
      <w:rPr>
        <w:sz w:val="48"/>
        <w:lang w:val="en-CA"/>
      </w:rPr>
      <w:t xml:space="preserve"> </w:t>
    </w:r>
    <w:r w:rsidRPr="00B5548B">
      <w:rPr>
        <w:sz w:val="32"/>
        <w:lang w:val="en-CA"/>
      </w:rPr>
      <w:t xml:space="preserve">(King of </w:t>
    </w:r>
    <w:r>
      <w:rPr>
        <w:sz w:val="32"/>
        <w:lang w:val="en-CA"/>
      </w:rPr>
      <w:t>H</w:t>
    </w:r>
    <w:r w:rsidRPr="00B5548B">
      <w:rPr>
        <w:sz w:val="32"/>
        <w:lang w:val="en-CA"/>
      </w:rPr>
      <w:t xml:space="preserve">earts) </w:t>
    </w:r>
    <w:r w:rsidR="00931AFA" w:rsidRPr="00B5548B">
      <w:rPr>
        <w:noProof/>
        <w:lang w:val="en-CA"/>
      </w:rPr>
      <w:t xml:space="preserve">  </w:t>
    </w:r>
    <w:r w:rsidRPr="00B5548B">
      <w:rPr>
        <w:noProof/>
        <w:lang w:val="en-CA"/>
      </w:rPr>
      <w:drawing>
        <wp:inline distT="0" distB="0" distL="0" distR="0" wp14:anchorId="799F5307" wp14:editId="0E880DDD">
          <wp:extent cx="438211" cy="30484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Pr="00B5548B">
      <w:rPr>
        <w:noProof/>
        <w:lang w:val="en-CA"/>
      </w:rPr>
      <w:drawing>
        <wp:inline distT="0" distB="0" distL="0" distR="0" wp14:anchorId="5D5C601E" wp14:editId="25F2E50E">
          <wp:extent cx="438211" cy="30484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Pr="00B5548B">
      <w:rPr>
        <w:noProof/>
        <w:lang w:val="en-CA"/>
      </w:rPr>
      <w:drawing>
        <wp:inline distT="0" distB="0" distL="0" distR="0" wp14:anchorId="6AF85322" wp14:editId="5F5CBE24">
          <wp:extent cx="438211" cy="304843"/>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00931AFA" w:rsidRPr="00B5548B">
      <w:rPr>
        <w:noProof/>
        <w:lang w:val="en-CA"/>
      </w:rPr>
      <w:t xml:space="preserve">   </w:t>
    </w:r>
  </w:p>
  <w:p w:rsidR="00931AFA" w:rsidRPr="00B5548B" w:rsidRDefault="00931AFA" w:rsidP="00931AFA">
    <w:pPr>
      <w:pStyle w:val="En-tte"/>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A14E0"/>
    <w:multiLevelType w:val="hybridMultilevel"/>
    <w:tmpl w:val="434E5B0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A53242A"/>
    <w:multiLevelType w:val="hybridMultilevel"/>
    <w:tmpl w:val="3F1A34A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7B746D13"/>
    <w:multiLevelType w:val="hybridMultilevel"/>
    <w:tmpl w:val="0464CDD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53"/>
    <w:rsid w:val="00125EC8"/>
    <w:rsid w:val="00745D53"/>
    <w:rsid w:val="00931AFA"/>
    <w:rsid w:val="00B138F3"/>
    <w:rsid w:val="00B5548B"/>
    <w:rsid w:val="00C96C84"/>
    <w:rsid w:val="00E829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48D73"/>
  <w15:chartTrackingRefBased/>
  <w15:docId w15:val="{EC932793-EF0D-4337-9D8D-190A8215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5D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45D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45D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5D53"/>
    <w:pPr>
      <w:tabs>
        <w:tab w:val="center" w:pos="4320"/>
        <w:tab w:val="right" w:pos="8640"/>
      </w:tabs>
      <w:spacing w:after="0" w:line="240" w:lineRule="auto"/>
    </w:pPr>
  </w:style>
  <w:style w:type="character" w:customStyle="1" w:styleId="En-tteCar">
    <w:name w:val="En-tête Car"/>
    <w:basedOn w:val="Policepardfaut"/>
    <w:link w:val="En-tte"/>
    <w:uiPriority w:val="99"/>
    <w:rsid w:val="00745D53"/>
  </w:style>
  <w:style w:type="paragraph" w:styleId="Pieddepage">
    <w:name w:val="footer"/>
    <w:basedOn w:val="Normal"/>
    <w:link w:val="PieddepageCar"/>
    <w:uiPriority w:val="99"/>
    <w:unhideWhenUsed/>
    <w:rsid w:val="00745D5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45D53"/>
  </w:style>
  <w:style w:type="character" w:customStyle="1" w:styleId="Titre1Car">
    <w:name w:val="Titre 1 Car"/>
    <w:basedOn w:val="Policepardfaut"/>
    <w:link w:val="Titre1"/>
    <w:uiPriority w:val="9"/>
    <w:rsid w:val="00745D53"/>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45D53"/>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45D53"/>
    <w:rPr>
      <w:rFonts w:asciiTheme="majorHAnsi" w:eastAsiaTheme="majorEastAsia" w:hAnsiTheme="majorHAnsi" w:cstheme="majorBidi"/>
      <w:color w:val="1F3763" w:themeColor="accent1" w:themeShade="7F"/>
      <w:sz w:val="24"/>
      <w:szCs w:val="24"/>
    </w:rPr>
  </w:style>
  <w:style w:type="paragraph" w:styleId="Titre">
    <w:name w:val="Title"/>
    <w:basedOn w:val="Normal"/>
    <w:next w:val="Normal"/>
    <w:link w:val="TitreCar"/>
    <w:uiPriority w:val="10"/>
    <w:qFormat/>
    <w:rsid w:val="00745D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5D53"/>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745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65572">
      <w:bodyDiv w:val="1"/>
      <w:marLeft w:val="0"/>
      <w:marRight w:val="0"/>
      <w:marTop w:val="0"/>
      <w:marBottom w:val="0"/>
      <w:divBdr>
        <w:top w:val="none" w:sz="0" w:space="0" w:color="auto"/>
        <w:left w:val="none" w:sz="0" w:space="0" w:color="auto"/>
        <w:bottom w:val="none" w:sz="0" w:space="0" w:color="auto"/>
        <w:right w:val="none" w:sz="0" w:space="0" w:color="auto"/>
      </w:divBdr>
    </w:div>
    <w:div w:id="207889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A6E275159B9048A5BD46C53720209C" ma:contentTypeVersion="17" ma:contentTypeDescription="Create a new document." ma:contentTypeScope="" ma:versionID="432a8ca84e27e8c1d679172d93aefcf8">
  <xsd:schema xmlns:xsd="http://www.w3.org/2001/XMLSchema" xmlns:xs="http://www.w3.org/2001/XMLSchema" xmlns:p="http://schemas.microsoft.com/office/2006/metadata/properties" xmlns:ns2="f4f7865e-d78f-4eb8-9b4f-eff637ad480b" xmlns:ns3="b8f11b12-45d2-4109-96a2-473061b8acc5" xmlns:ns4="http://schemas.microsoft.com/sharepoint/v4" targetNamespace="http://schemas.microsoft.com/office/2006/metadata/properties" ma:root="true" ma:fieldsID="02013b570c3274546ba5970711b7dbbf" ns2:_="" ns3:_="" ns4:_="">
    <xsd:import namespace="f4f7865e-d78f-4eb8-9b4f-eff637ad480b"/>
    <xsd:import namespace="b8f11b12-45d2-4109-96a2-473061b8acc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element ref="ns3:MediaServiceLoca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7865e-d78f-4eb8-9b4f-eff637ad48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a989bc2-b0ac-430c-a6f2-a204eb029b16}" ma:internalName="TaxCatchAll" ma:showField="CatchAllData" ma:web="f4f7865e-d78f-4eb8-9b4f-eff637ad48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f11b12-45d2-4109-96a2-473061b8ac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67e799-30ef-406e-b763-26df4f5cfdb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4f7865e-d78f-4eb8-9b4f-eff637ad480b" xsi:nil="true"/>
    <IconOverlay xmlns="http://schemas.microsoft.com/sharepoint/v4" xsi:nil="true"/>
    <lcf76f155ced4ddcb4097134ff3c332f xmlns="b8f11b12-45d2-4109-96a2-473061b8acc5">
      <Terms xmlns="http://schemas.microsoft.com/office/infopath/2007/PartnerControls"/>
    </lcf76f155ced4ddcb4097134ff3c332f>
    <_dlc_DocId xmlns="f4f7865e-d78f-4eb8-9b4f-eff637ad480b">K2UKP3KUNWPH-1287008780-14518</_dlc_DocId>
    <_dlc_DocIdUrl xmlns="f4f7865e-d78f-4eb8-9b4f-eff637ad480b">
      <Url>https://vortexsolution.sharepoint.com/sites/ClientsPartage/_layouts/15/DocIdRedir.aspx?ID=K2UKP3KUNWPH-1287008780-14518</Url>
      <Description>K2UKP3KUNWPH-1287008780-14518</Description>
    </_dlc_DocIdUrl>
  </documentManagement>
</p:properties>
</file>

<file path=customXml/itemProps1.xml><?xml version="1.0" encoding="utf-8"?>
<ds:datastoreItem xmlns:ds="http://schemas.openxmlformats.org/officeDocument/2006/customXml" ds:itemID="{0949C35F-CED4-4C7A-99F3-65AFA791BA8F}">
  <ds:schemaRefs>
    <ds:schemaRef ds:uri="http://schemas.openxmlformats.org/officeDocument/2006/bibliography"/>
  </ds:schemaRefs>
</ds:datastoreItem>
</file>

<file path=customXml/itemProps2.xml><?xml version="1.0" encoding="utf-8"?>
<ds:datastoreItem xmlns:ds="http://schemas.openxmlformats.org/officeDocument/2006/customXml" ds:itemID="{1C2A19A2-0D4F-4DC5-A1B3-6A4C5410562C}"/>
</file>

<file path=customXml/itemProps3.xml><?xml version="1.0" encoding="utf-8"?>
<ds:datastoreItem xmlns:ds="http://schemas.openxmlformats.org/officeDocument/2006/customXml" ds:itemID="{BE8321D0-8254-421B-BEEF-8AAB2A34F7FD}"/>
</file>

<file path=customXml/itemProps4.xml><?xml version="1.0" encoding="utf-8"?>
<ds:datastoreItem xmlns:ds="http://schemas.openxmlformats.org/officeDocument/2006/customXml" ds:itemID="{08C28FC3-7A98-4ADD-B704-FCF1CA994AE0}"/>
</file>

<file path=customXml/itemProps5.xml><?xml version="1.0" encoding="utf-8"?>
<ds:datastoreItem xmlns:ds="http://schemas.openxmlformats.org/officeDocument/2006/customXml" ds:itemID="{4DE53FE8-763C-46E1-B4CE-527A25597026}"/>
</file>

<file path=docProps/app.xml><?xml version="1.0" encoding="utf-8"?>
<Properties xmlns="http://schemas.openxmlformats.org/officeDocument/2006/extended-properties" xmlns:vt="http://schemas.openxmlformats.org/officeDocument/2006/docPropsVTypes">
  <Template>Normal</Template>
  <TotalTime>28</TotalTime>
  <Pages>1</Pages>
  <Words>297</Words>
  <Characters>1634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Desautels (ICM)</dc:creator>
  <cp:keywords/>
  <dc:description/>
  <cp:lastModifiedBy>Valerie Desautels (ICM)</cp:lastModifiedBy>
  <cp:revision>5</cp:revision>
  <dcterms:created xsi:type="dcterms:W3CDTF">2026-02-09T18:08:00Z</dcterms:created>
  <dcterms:modified xsi:type="dcterms:W3CDTF">2026-02-09T19:13:00Z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0x010100B6A6E275159B9048A5BD46C53720209C</vt:lpwstr>
  </property>
  <property fmtid="{D5CDD505-2E9C-101B-9397-08002B2CF9AE}" pid="3" name="_dlc_DocIdItemGuid">
    <vt:lpwstr>310c1ab3-0e63-4e22-9a27-3ef7357d5881</vt:lpwstr>
  </property>
</Properties>
</file>