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E14DF4" w:rsidRDefault="008472DF" w:rsidP="008472DF">
      <w:pPr>
        <w:jc w:val="both"/>
        <w:rPr>
          <w:sz w:val="28"/>
          <w:lang w:val="en-CA"/>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431BB0" w:rsidRPr="00E14DF4">
        <w:rPr>
          <w:sz w:val="28"/>
          <w:lang w:val="en-CA"/>
        </w:rPr>
        <w:t xml:space="preserve"> </w:t>
      </w:r>
      <w:r w:rsidR="00E14DF4">
        <w:rPr>
          <w:sz w:val="28"/>
          <w:lang w:val="en-CA"/>
        </w:rPr>
        <w:t>The objective of the examination</w:t>
      </w:r>
    </w:p>
    <w:p w:rsidR="00085CF0" w:rsidRDefault="00085CF0" w:rsidP="003D7153">
      <w:pPr>
        <w:jc w:val="both"/>
        <w:rPr>
          <w:lang w:val="en-CA"/>
        </w:rPr>
      </w:pPr>
      <w:r w:rsidRPr="00085CF0">
        <w:rPr>
          <w:lang w:val="en-CA"/>
        </w:rPr>
        <w:t>A Holter monitor is a non-invasive test (that does not harm the physical integrity) that continuously records heartbeats over a period of 24 or 48 hours. All heartbeats are recorded on the device, which is then analyzed by a cardiologist.</w:t>
      </w:r>
    </w:p>
    <w:p w:rsidR="00745D53" w:rsidRPr="00E14DF4" w:rsidRDefault="00745D53" w:rsidP="00745D53">
      <w:pPr>
        <w:rPr>
          <w:lang w:val="en-CA"/>
        </w:rPr>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431BB0" w:rsidRPr="00E14DF4">
        <w:rPr>
          <w:sz w:val="28"/>
          <w:lang w:val="en-CA"/>
        </w:rPr>
        <w:t xml:space="preserve"> </w:t>
      </w:r>
      <w:r w:rsidR="00E14DF4">
        <w:rPr>
          <w:sz w:val="28"/>
          <w:lang w:val="en-CA"/>
        </w:rPr>
        <w:t>Duration</w:t>
      </w:r>
    </w:p>
    <w:p w:rsidR="00A943D0" w:rsidRPr="00A943D0" w:rsidRDefault="00A943D0" w:rsidP="00A943D0">
      <w:pPr>
        <w:rPr>
          <w:lang w:val="en-CA"/>
        </w:rPr>
      </w:pPr>
      <w:r w:rsidRPr="00A943D0">
        <w:rPr>
          <w:lang w:val="en-CA"/>
        </w:rPr>
        <w:t>Installation: approximately 15 minutes.</w:t>
      </w:r>
    </w:p>
    <w:p w:rsidR="00A943D0" w:rsidRDefault="00A943D0" w:rsidP="00A943D0">
      <w:pPr>
        <w:rPr>
          <w:lang w:val="en-CA"/>
        </w:rPr>
      </w:pPr>
      <w:r w:rsidRPr="00A943D0">
        <w:rPr>
          <w:lang w:val="en-CA"/>
        </w:rPr>
        <w:t>The device will be worn for 24 hours</w:t>
      </w:r>
      <w:r w:rsidR="00085CF0">
        <w:rPr>
          <w:lang w:val="en-CA"/>
        </w:rPr>
        <w:t>-48 hours.</w:t>
      </w:r>
    </w:p>
    <w:p w:rsidR="00745D53" w:rsidRPr="00E14DF4" w:rsidRDefault="00745D53" w:rsidP="00A943D0">
      <w:pPr>
        <w:rPr>
          <w:sz w:val="28"/>
          <w:lang w:val="en-CA"/>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431BB0" w:rsidRPr="00E14DF4">
        <w:rPr>
          <w:sz w:val="28"/>
          <w:lang w:val="en-CA"/>
        </w:rPr>
        <w:t xml:space="preserve"> </w:t>
      </w:r>
      <w:r w:rsidRPr="00E14DF4">
        <w:rPr>
          <w:sz w:val="28"/>
          <w:lang w:val="en-CA"/>
        </w:rPr>
        <w:t>P</w:t>
      </w:r>
      <w:r w:rsidR="00E14DF4" w:rsidRPr="00E14DF4">
        <w:rPr>
          <w:sz w:val="28"/>
          <w:lang w:val="en-CA"/>
        </w:rPr>
        <w:t>r</w:t>
      </w:r>
      <w:r w:rsidR="00E14DF4">
        <w:rPr>
          <w:sz w:val="28"/>
          <w:lang w:val="en-CA"/>
        </w:rPr>
        <w:t>e</w:t>
      </w:r>
      <w:r w:rsidR="00E14DF4" w:rsidRPr="00E14DF4">
        <w:rPr>
          <w:sz w:val="28"/>
          <w:lang w:val="en-CA"/>
        </w:rPr>
        <w:t>paration</w:t>
      </w:r>
      <w:bookmarkStart w:id="0" w:name="_GoBack"/>
      <w:bookmarkEnd w:id="0"/>
    </w:p>
    <w:p w:rsidR="00085CF0" w:rsidRPr="00085CF0" w:rsidRDefault="00085CF0" w:rsidP="00085CF0">
      <w:pPr>
        <w:jc w:val="both"/>
        <w:rPr>
          <w:lang w:val="en-CA"/>
        </w:rPr>
      </w:pPr>
      <w:r w:rsidRPr="00085CF0">
        <w:rPr>
          <w:lang w:val="en-CA"/>
        </w:rPr>
        <w:t>During a visit to the non-invasive electrophysiology laboratory, self-adhesive electrodes connected to a silent recording device are attached to the chest. The patient can wear this device over their shoulder or on their belt.</w:t>
      </w:r>
    </w:p>
    <w:p w:rsidR="00085CF0" w:rsidRPr="00085CF0" w:rsidRDefault="00085CF0" w:rsidP="00085CF0">
      <w:pPr>
        <w:pStyle w:val="Paragraphedeliste"/>
        <w:numPr>
          <w:ilvl w:val="0"/>
          <w:numId w:val="6"/>
        </w:numPr>
        <w:jc w:val="both"/>
        <w:rPr>
          <w:lang w:val="en-CA"/>
        </w:rPr>
      </w:pPr>
      <w:r w:rsidRPr="00085CF0">
        <w:rPr>
          <w:lang w:val="en-CA"/>
        </w:rPr>
        <w:t>Bring a complete and up-to-date list of medications;</w:t>
      </w:r>
    </w:p>
    <w:p w:rsidR="00085CF0" w:rsidRPr="00085CF0" w:rsidRDefault="00085CF0" w:rsidP="00085CF0">
      <w:pPr>
        <w:pStyle w:val="Paragraphedeliste"/>
        <w:numPr>
          <w:ilvl w:val="0"/>
          <w:numId w:val="6"/>
        </w:numPr>
        <w:jc w:val="both"/>
        <w:rPr>
          <w:lang w:val="en-CA"/>
        </w:rPr>
      </w:pPr>
      <w:r w:rsidRPr="00085CF0">
        <w:rPr>
          <w:lang w:val="en-CA"/>
        </w:rPr>
        <w:t>Avoid applying body lotion before the examination;</w:t>
      </w:r>
    </w:p>
    <w:p w:rsidR="00085CF0" w:rsidRPr="00085CF0" w:rsidRDefault="00085CF0" w:rsidP="00085CF0">
      <w:pPr>
        <w:pStyle w:val="Paragraphedeliste"/>
        <w:numPr>
          <w:ilvl w:val="0"/>
          <w:numId w:val="6"/>
        </w:numPr>
        <w:jc w:val="both"/>
        <w:rPr>
          <w:lang w:val="en-CA"/>
        </w:rPr>
      </w:pPr>
      <w:r w:rsidRPr="00085CF0">
        <w:rPr>
          <w:lang w:val="en-CA"/>
        </w:rPr>
        <w:t>Wear loose-fitting clothing with a high neckline (so the device is discreet).</w:t>
      </w:r>
    </w:p>
    <w:p w:rsidR="00A943D0" w:rsidRPr="00085CF0" w:rsidRDefault="00085CF0" w:rsidP="00085CF0">
      <w:pPr>
        <w:pStyle w:val="Paragraphedeliste"/>
        <w:numPr>
          <w:ilvl w:val="0"/>
          <w:numId w:val="6"/>
        </w:numPr>
        <w:jc w:val="both"/>
        <w:rPr>
          <w:lang w:val="en-CA"/>
        </w:rPr>
      </w:pPr>
      <w:r w:rsidRPr="00085CF0">
        <w:rPr>
          <w:lang w:val="en-CA"/>
        </w:rPr>
        <w:t>It is advisable to shower before the examination, as you will not be able to bathe or shower for 24 to 48 hours.</w:t>
      </w:r>
    </w:p>
    <w:p w:rsidR="00745D53" w:rsidRPr="00A943D0" w:rsidRDefault="00745D53" w:rsidP="00A943D0">
      <w:pPr>
        <w:jc w:val="both"/>
        <w:rPr>
          <w:lang w:val="en-CA"/>
        </w:rPr>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E14DF4" w:rsidRPr="00A943D0">
        <w:rPr>
          <w:sz w:val="28"/>
          <w:lang w:val="en-CA"/>
        </w:rPr>
        <w:t xml:space="preserve"> Progress</w:t>
      </w:r>
    </w:p>
    <w:p w:rsidR="00085CF0" w:rsidRPr="00085CF0" w:rsidRDefault="00085CF0" w:rsidP="00085CF0">
      <w:pPr>
        <w:jc w:val="both"/>
        <w:rPr>
          <w:lang w:val="en-CA"/>
        </w:rPr>
      </w:pPr>
      <w:r w:rsidRPr="00085CF0">
        <w:rPr>
          <w:lang w:val="en-CA"/>
        </w:rPr>
        <w:t>During the appointment, a technologist will fit the device and explain the instructions for the next 24 to 48 hours. The patient will then resume their usual activities with the device attached. They must return the device at the time specified by the technologist.</w:t>
      </w:r>
    </w:p>
    <w:p w:rsidR="00085CF0" w:rsidRPr="00085CF0" w:rsidRDefault="00085CF0" w:rsidP="00085CF0">
      <w:pPr>
        <w:jc w:val="both"/>
        <w:rPr>
          <w:lang w:val="en-CA"/>
        </w:rPr>
      </w:pPr>
      <w:r w:rsidRPr="00085CF0">
        <w:rPr>
          <w:lang w:val="en-CA"/>
        </w:rPr>
        <w:t>The device must not get wet (swimming pool, bath, shower), and normal activities should be maintained (however, the patient should avoid sports).</w:t>
      </w:r>
    </w:p>
    <w:p w:rsidR="00A943D0" w:rsidRDefault="00085CF0" w:rsidP="00085CF0">
      <w:pPr>
        <w:jc w:val="both"/>
        <w:rPr>
          <w:lang w:val="en-CA"/>
        </w:rPr>
      </w:pPr>
      <w:r w:rsidRPr="00085CF0">
        <w:rPr>
          <w:lang w:val="en-CA"/>
        </w:rPr>
        <w:t>A cardiologist will analyze the contents of the memory card and share the results with the referring physician. The results transmission process may take several weeks.</w:t>
      </w:r>
    </w:p>
    <w:p w:rsidR="00745D53" w:rsidRPr="00E14DF4" w:rsidRDefault="00931AFA" w:rsidP="00A943D0">
      <w:pPr>
        <w:jc w:val="center"/>
        <w:rPr>
          <w:lang w:val="en-CA"/>
        </w:rP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E14DF4">
        <w:rPr>
          <w:sz w:val="28"/>
          <w:lang w:val="en-CA"/>
        </w:rPr>
        <w:t>C</w:t>
      </w:r>
      <w:r w:rsidR="00E14DF4" w:rsidRPr="00E14DF4">
        <w:rPr>
          <w:sz w:val="28"/>
          <w:lang w:val="en-CA"/>
        </w:rPr>
        <w:t>ontact i</w:t>
      </w:r>
      <w:r w:rsidR="00E14DF4">
        <w:rPr>
          <w:sz w:val="28"/>
          <w:lang w:val="en-CA"/>
        </w:rPr>
        <w:t>nformation</w:t>
      </w:r>
    </w:p>
    <w:p w:rsidR="00B138F3" w:rsidRPr="00E14DF4" w:rsidRDefault="00E14DF4" w:rsidP="00931AFA">
      <w:pPr>
        <w:ind w:firstLine="708"/>
        <w:jc w:val="center"/>
        <w:rPr>
          <w:lang w:val="en-CA"/>
        </w:rPr>
      </w:pPr>
      <w:r w:rsidRPr="00E14DF4">
        <w:rPr>
          <w:lang w:val="en-CA"/>
        </w:rPr>
        <w:t>Exam room</w:t>
      </w:r>
      <w:r w:rsidR="00931AFA" w:rsidRPr="00E14DF4">
        <w:rPr>
          <w:lang w:val="en-CA"/>
        </w:rPr>
        <w:t xml:space="preserve"> : </w:t>
      </w:r>
      <w:r w:rsidR="00A943D0">
        <w:rPr>
          <w:lang w:val="en-CA"/>
        </w:rPr>
        <w:t>3681</w:t>
      </w:r>
    </w:p>
    <w:p w:rsidR="00931AFA" w:rsidRPr="00E14DF4" w:rsidRDefault="00E14DF4" w:rsidP="00931AFA">
      <w:pPr>
        <w:ind w:firstLine="708"/>
        <w:jc w:val="center"/>
        <w:rPr>
          <w:lang w:val="en-CA"/>
        </w:rPr>
      </w:pPr>
      <w:r w:rsidRPr="00E14DF4">
        <w:rPr>
          <w:lang w:val="en-CA"/>
        </w:rPr>
        <w:t xml:space="preserve">Technical coordinator </w:t>
      </w:r>
      <w:r w:rsidR="00931AFA" w:rsidRPr="00E14DF4">
        <w:rPr>
          <w:lang w:val="en-CA"/>
        </w:rPr>
        <w:t> : 2090 / 4688</w:t>
      </w:r>
    </w:p>
    <w:p w:rsidR="00931AFA" w:rsidRPr="00A943D0" w:rsidRDefault="00E14DF4" w:rsidP="00931AFA">
      <w:pPr>
        <w:ind w:firstLine="708"/>
        <w:jc w:val="center"/>
        <w:rPr>
          <w:lang w:val="en-CA"/>
        </w:rPr>
      </w:pPr>
      <w:r w:rsidRPr="00A943D0">
        <w:rPr>
          <w:lang w:val="en-CA"/>
        </w:rPr>
        <w:t>Assistant head</w:t>
      </w:r>
      <w:r w:rsidR="00931AFA" w:rsidRPr="00A943D0">
        <w:rPr>
          <w:lang w:val="en-CA"/>
        </w:rPr>
        <w:t> : 2303</w:t>
      </w:r>
    </w:p>
    <w:sectPr w:rsidR="00931AFA" w:rsidRPr="00A943D0">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085CF0" w:rsidP="00931AFA">
    <w:pPr>
      <w:pStyle w:val="Titre"/>
      <w:rPr>
        <w:sz w:val="96"/>
        <w:lang w:val="en-CA"/>
      </w:rPr>
    </w:pPr>
    <w:r w:rsidRPr="00085CF0">
      <w:rPr>
        <w:sz w:val="96"/>
        <w:lang w:val="en-CA"/>
      </w:rPr>
      <w:t>Holter</w:t>
    </w:r>
    <w:r w:rsidR="00931AFA" w:rsidRPr="00085CF0">
      <w:rPr>
        <w:noProof/>
        <w:sz w:val="160"/>
        <w:lang w:val="en-CA"/>
      </w:rPr>
      <w:t xml:space="preserve"> </w:t>
    </w:r>
    <w:r w:rsidR="00931AFA" w:rsidRPr="00B5548B">
      <w:rPr>
        <w:noProof/>
        <w:lang w:val="en-CA"/>
      </w:rPr>
      <w:t xml:space="preserve">   </w:t>
    </w:r>
    <w:r w:rsidRPr="00B5548B">
      <w:rPr>
        <w:noProof/>
        <w:lang w:val="en-CA"/>
      </w:rPr>
      <w:drawing>
        <wp:inline distT="0" distB="0" distL="0" distR="0" wp14:anchorId="132ED3EE" wp14:editId="06850910">
          <wp:extent cx="438211" cy="3048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132ED3EE" wp14:editId="06850910">
          <wp:extent cx="438211" cy="30484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132ED3EE" wp14:editId="06850910">
          <wp:extent cx="438211" cy="30484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132ED3EE" wp14:editId="06850910">
          <wp:extent cx="438211" cy="30484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Pr>
        <w:noProof/>
        <w:lang w:val="en-CA"/>
      </w:rPr>
      <w:drawing>
        <wp:inline distT="0" distB="0" distL="0" distR="0" wp14:anchorId="2659D6AF">
          <wp:extent cx="438785" cy="3048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304800"/>
                  </a:xfrm>
                  <a:prstGeom prst="rect">
                    <a:avLst/>
                  </a:prstGeom>
                  <a:noFill/>
                </pic:spPr>
              </pic:pic>
            </a:graphicData>
          </a:graphic>
        </wp:inline>
      </w:drawing>
    </w:r>
    <w:r w:rsidRPr="00B5548B">
      <w:rPr>
        <w:noProof/>
        <w:lang w:val="en-CA"/>
      </w:rPr>
      <w:drawing>
        <wp:inline distT="0" distB="0" distL="0" distR="0" wp14:anchorId="132ED3EE" wp14:editId="06850910">
          <wp:extent cx="438211" cy="30484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132ED3EE" wp14:editId="06850910">
          <wp:extent cx="438211" cy="304843"/>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132ED3EE" wp14:editId="06850910">
          <wp:extent cx="438211" cy="30484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14B9"/>
    <w:multiLevelType w:val="hybridMultilevel"/>
    <w:tmpl w:val="E0E8D7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845308"/>
    <w:multiLevelType w:val="hybridMultilevel"/>
    <w:tmpl w:val="6AF0DA7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B314E38"/>
    <w:multiLevelType w:val="hybridMultilevel"/>
    <w:tmpl w:val="60586E5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085CF0"/>
    <w:rsid w:val="003D7153"/>
    <w:rsid w:val="00431BB0"/>
    <w:rsid w:val="00745D53"/>
    <w:rsid w:val="008472DF"/>
    <w:rsid w:val="00931AFA"/>
    <w:rsid w:val="00A943D0"/>
    <w:rsid w:val="00B138F3"/>
    <w:rsid w:val="00B5548B"/>
    <w:rsid w:val="00C96C84"/>
    <w:rsid w:val="00E14D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748291">
      <w:bodyDiv w:val="1"/>
      <w:marLeft w:val="0"/>
      <w:marRight w:val="0"/>
      <w:marTop w:val="0"/>
      <w:marBottom w:val="0"/>
      <w:divBdr>
        <w:top w:val="none" w:sz="0" w:space="0" w:color="auto"/>
        <w:left w:val="none" w:sz="0" w:space="0" w:color="auto"/>
        <w:bottom w:val="none" w:sz="0" w:space="0" w:color="auto"/>
        <w:right w:val="none" w:sz="0" w:space="0" w:color="auto"/>
      </w:divBdr>
    </w:div>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1289160376">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 w:id="2120565167">
      <w:bodyDiv w:val="1"/>
      <w:marLeft w:val="0"/>
      <w:marRight w:val="0"/>
      <w:marTop w:val="0"/>
      <w:marBottom w:val="0"/>
      <w:divBdr>
        <w:top w:val="none" w:sz="0" w:space="0" w:color="auto"/>
        <w:left w:val="none" w:sz="0" w:space="0" w:color="auto"/>
        <w:bottom w:val="none" w:sz="0" w:space="0" w:color="auto"/>
        <w:right w:val="none" w:sz="0" w:space="0" w:color="auto"/>
      </w:divBdr>
      <w:divsChild>
        <w:div w:id="413094135">
          <w:marLeft w:val="0"/>
          <w:marRight w:val="0"/>
          <w:marTop w:val="0"/>
          <w:marBottom w:val="0"/>
          <w:divBdr>
            <w:top w:val="none" w:sz="0" w:space="0" w:color="auto"/>
            <w:left w:val="none" w:sz="0" w:space="0" w:color="auto"/>
            <w:bottom w:val="none" w:sz="0" w:space="0" w:color="auto"/>
            <w:right w:val="none" w:sz="0" w:space="0" w:color="auto"/>
          </w:divBdr>
          <w:divsChild>
            <w:div w:id="670765221">
              <w:marLeft w:val="0"/>
              <w:marRight w:val="0"/>
              <w:marTop w:val="0"/>
              <w:marBottom w:val="0"/>
              <w:divBdr>
                <w:top w:val="none" w:sz="0" w:space="0" w:color="auto"/>
                <w:left w:val="none" w:sz="0" w:space="0" w:color="auto"/>
                <w:bottom w:val="none" w:sz="0" w:space="0" w:color="auto"/>
                <w:right w:val="none" w:sz="0" w:space="0" w:color="auto"/>
              </w:divBdr>
              <w:divsChild>
                <w:div w:id="1770274988">
                  <w:marLeft w:val="0"/>
                  <w:marRight w:val="0"/>
                  <w:marTop w:val="0"/>
                  <w:marBottom w:val="0"/>
                  <w:divBdr>
                    <w:top w:val="none" w:sz="0" w:space="0" w:color="auto"/>
                    <w:left w:val="none" w:sz="0" w:space="0" w:color="auto"/>
                    <w:bottom w:val="none" w:sz="0" w:space="0" w:color="auto"/>
                    <w:right w:val="none" w:sz="0" w:space="0" w:color="auto"/>
                  </w:divBdr>
                  <w:divsChild>
                    <w:div w:id="2001345374">
                      <w:marLeft w:val="0"/>
                      <w:marRight w:val="0"/>
                      <w:marTop w:val="0"/>
                      <w:marBottom w:val="0"/>
                      <w:divBdr>
                        <w:top w:val="none" w:sz="0" w:space="0" w:color="auto"/>
                        <w:left w:val="none" w:sz="0" w:space="0" w:color="auto"/>
                        <w:bottom w:val="none" w:sz="0" w:space="0" w:color="auto"/>
                        <w:right w:val="none" w:sz="0" w:space="0" w:color="auto"/>
                      </w:divBdr>
                      <w:divsChild>
                        <w:div w:id="1140541305">
                          <w:marLeft w:val="0"/>
                          <w:marRight w:val="0"/>
                          <w:marTop w:val="0"/>
                          <w:marBottom w:val="0"/>
                          <w:divBdr>
                            <w:top w:val="none" w:sz="0" w:space="0" w:color="auto"/>
                            <w:left w:val="none" w:sz="0" w:space="0" w:color="auto"/>
                            <w:bottom w:val="none" w:sz="0" w:space="0" w:color="auto"/>
                            <w:right w:val="none" w:sz="0" w:space="0" w:color="auto"/>
                          </w:divBdr>
                          <w:divsChild>
                            <w:div w:id="1474063756">
                              <w:marLeft w:val="0"/>
                              <w:marRight w:val="0"/>
                              <w:marTop w:val="0"/>
                              <w:marBottom w:val="0"/>
                              <w:divBdr>
                                <w:top w:val="none" w:sz="0" w:space="0" w:color="auto"/>
                                <w:left w:val="none" w:sz="0" w:space="0" w:color="auto"/>
                                <w:bottom w:val="none" w:sz="0" w:space="0" w:color="auto"/>
                                <w:right w:val="none" w:sz="0" w:space="0" w:color="auto"/>
                              </w:divBdr>
                              <w:divsChild>
                                <w:div w:id="1695497709">
                                  <w:marLeft w:val="0"/>
                                  <w:marRight w:val="0"/>
                                  <w:marTop w:val="0"/>
                                  <w:marBottom w:val="0"/>
                                  <w:divBdr>
                                    <w:top w:val="none" w:sz="0" w:space="0" w:color="auto"/>
                                    <w:left w:val="none" w:sz="0" w:space="0" w:color="auto"/>
                                    <w:bottom w:val="none" w:sz="0" w:space="0" w:color="auto"/>
                                    <w:right w:val="none" w:sz="0" w:space="0" w:color="auto"/>
                                  </w:divBdr>
                                  <w:divsChild>
                                    <w:div w:id="19096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K2UKP3KUNWPH-1287008780-14511</_dlc_DocId>
    <_dlc_DocIdUrl xmlns="f4f7865e-d78f-4eb8-9b4f-eff637ad480b">
      <Url>https://vortexsolution.sharepoint.com/sites/ClientsPartage/_layouts/15/DocIdRedir.aspx?ID=K2UKP3KUNWPH-1287008780-14511</Url>
      <Description>K2UKP3KUNWPH-1287008780-14511</Description>
    </_dlc_DocIdUrl>
  </documentManagement>
</p:properties>
</file>

<file path=customXml/itemProps1.xml><?xml version="1.0" encoding="utf-8"?>
<ds:datastoreItem xmlns:ds="http://schemas.openxmlformats.org/officeDocument/2006/customXml" ds:itemID="{EC94DEFF-61AD-4958-8C1B-B1174AA53A82}">
  <ds:schemaRefs>
    <ds:schemaRef ds:uri="http://schemas.openxmlformats.org/officeDocument/2006/bibliography"/>
  </ds:schemaRefs>
</ds:datastoreItem>
</file>

<file path=customXml/itemProps2.xml><?xml version="1.0" encoding="utf-8"?>
<ds:datastoreItem xmlns:ds="http://schemas.openxmlformats.org/officeDocument/2006/customXml" ds:itemID="{606D7043-FA39-48E9-88F9-6365AF9C4B3F}"/>
</file>

<file path=customXml/itemProps3.xml><?xml version="1.0" encoding="utf-8"?>
<ds:datastoreItem xmlns:ds="http://schemas.openxmlformats.org/officeDocument/2006/customXml" ds:itemID="{FE5DF333-AF1F-45BF-83C1-7E1180B20954}"/>
</file>

<file path=customXml/itemProps4.xml><?xml version="1.0" encoding="utf-8"?>
<ds:datastoreItem xmlns:ds="http://schemas.openxmlformats.org/officeDocument/2006/customXml" ds:itemID="{26AA2B76-66F5-4531-A9A7-05774016A8BC}"/>
</file>

<file path=customXml/itemProps5.xml><?xml version="1.0" encoding="utf-8"?>
<ds:datastoreItem xmlns:ds="http://schemas.openxmlformats.org/officeDocument/2006/customXml" ds:itemID="{28F250BE-FFDA-4DCB-BEEF-23D952647E4C}"/>
</file>

<file path=docProps/app.xml><?xml version="1.0" encoding="utf-8"?>
<Properties xmlns="http://schemas.openxmlformats.org/officeDocument/2006/extended-properties" xmlns:vt="http://schemas.openxmlformats.org/officeDocument/2006/docPropsVTypes">
  <Template>Normal</Template>
  <TotalTime>43</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9</cp:revision>
  <dcterms:created xsi:type="dcterms:W3CDTF">2026-02-09T18:08:00Z</dcterms:created>
  <dcterms:modified xsi:type="dcterms:W3CDTF">2026-02-09T20:03:00Z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7ee064a6-9258-466d-9977-da8d00acb39d</vt:lpwstr>
  </property>
</Properties>
</file>